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5A" w:rsidRDefault="007E4A5A" w:rsidP="00FC1605">
      <w:pPr>
        <w:adjustRightInd/>
        <w:spacing w:line="332" w:lineRule="exact"/>
        <w:rPr>
          <w:rFonts w:ascii="ＭＳ 明朝" w:eastAsia="ＭＳ Ｐ明朝" w:cs="ＭＳ Ｐ明朝"/>
          <w:b/>
          <w:bCs/>
          <w:color w:val="000000" w:themeColor="text1"/>
          <w:sz w:val="24"/>
          <w:szCs w:val="24"/>
        </w:rPr>
      </w:pPr>
    </w:p>
    <w:p w:rsidR="00ED192C" w:rsidRPr="00E03CD8" w:rsidRDefault="0075608B">
      <w:pPr>
        <w:adjustRightInd/>
        <w:spacing w:line="332" w:lineRule="exact"/>
        <w:jc w:val="center"/>
        <w:rPr>
          <w:rFonts w:ascii="ＭＳ 明朝" w:cs="Times New Roman"/>
          <w:color w:val="000000" w:themeColor="text1"/>
        </w:rPr>
      </w:pPr>
      <w:r>
        <w:rPr>
          <w:rFonts w:ascii="ＭＳ 明朝" w:eastAsia="ＭＳ Ｐ明朝" w:cs="ＭＳ Ｐ明朝" w:hint="eastAsia"/>
          <w:b/>
          <w:bCs/>
          <w:color w:val="000000" w:themeColor="text1"/>
          <w:sz w:val="24"/>
          <w:szCs w:val="24"/>
        </w:rPr>
        <w:t xml:space="preserve">亀岡商工会議所　</w:t>
      </w:r>
      <w:r w:rsidR="009853DE" w:rsidRPr="00E03CD8">
        <w:rPr>
          <w:rFonts w:ascii="ＭＳ 明朝" w:hint="eastAsia"/>
          <w:b/>
          <w:color w:val="000000" w:themeColor="text1"/>
          <w:sz w:val="24"/>
          <w:szCs w:val="22"/>
        </w:rPr>
        <w:t>中小企業</w:t>
      </w:r>
      <w:r w:rsidR="00AC5DEC">
        <w:rPr>
          <w:rFonts w:ascii="ＭＳ 明朝" w:hint="eastAsia"/>
          <w:b/>
          <w:color w:val="000000" w:themeColor="text1"/>
          <w:sz w:val="24"/>
          <w:szCs w:val="22"/>
        </w:rPr>
        <w:t>応援隊小さな革新支援</w:t>
      </w:r>
      <w:r w:rsidR="009853DE" w:rsidRPr="00E03CD8">
        <w:rPr>
          <w:rFonts w:ascii="ＭＳ 明朝" w:hint="eastAsia"/>
          <w:b/>
          <w:color w:val="000000" w:themeColor="text1"/>
          <w:sz w:val="24"/>
          <w:szCs w:val="22"/>
        </w:rPr>
        <w:t>事業</w:t>
      </w:r>
      <w:r w:rsidR="00ED192C" w:rsidRPr="00E03CD8">
        <w:rPr>
          <w:rFonts w:ascii="ＭＳ 明朝" w:eastAsia="ＭＳ Ｐ明朝" w:cs="ＭＳ Ｐ明朝" w:hint="eastAsia"/>
          <w:b/>
          <w:bCs/>
          <w:color w:val="000000" w:themeColor="text1"/>
          <w:sz w:val="24"/>
          <w:szCs w:val="24"/>
        </w:rPr>
        <w:t xml:space="preserve">実施要領【準則】　</w:t>
      </w:r>
    </w:p>
    <w:p w:rsidR="00ED192C" w:rsidRPr="00E03CD8" w:rsidRDefault="00ED192C">
      <w:pPr>
        <w:adjustRightInd/>
        <w:spacing w:line="33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（趣旨）</w:t>
      </w:r>
    </w:p>
    <w:p w:rsidR="00ED192C" w:rsidRPr="00E03CD8" w:rsidRDefault="00ED192C">
      <w:pPr>
        <w:adjustRightInd/>
        <w:spacing w:line="286" w:lineRule="exact"/>
        <w:ind w:left="240" w:hanging="226"/>
        <w:rPr>
          <w:rFonts w:ascii="ＭＳ 明朝" w:cs="Times New Roman"/>
          <w:color w:val="000000" w:themeColor="text1"/>
        </w:rPr>
      </w:pPr>
      <w:r w:rsidRPr="00E03CD8">
        <w:rPr>
          <w:rFonts w:ascii="ＭＳ 明朝" w:hint="eastAsia"/>
          <w:color w:val="000000" w:themeColor="text1"/>
          <w:sz w:val="22"/>
          <w:szCs w:val="22"/>
        </w:rPr>
        <w:t>第１条　本要領は、</w:t>
      </w:r>
      <w:r w:rsidR="0075608B">
        <w:rPr>
          <w:rFonts w:ascii="ＭＳ 明朝" w:hint="eastAsia"/>
          <w:color w:val="000000" w:themeColor="text1"/>
          <w:sz w:val="22"/>
          <w:szCs w:val="22"/>
        </w:rPr>
        <w:t>亀岡商工会議所</w:t>
      </w:r>
      <w:r w:rsidRPr="00E03CD8">
        <w:rPr>
          <w:rFonts w:ascii="ＭＳ 明朝" w:hint="eastAsia"/>
          <w:color w:val="000000" w:themeColor="text1"/>
          <w:sz w:val="22"/>
          <w:szCs w:val="22"/>
        </w:rPr>
        <w:t>（以下「</w:t>
      </w:r>
      <w:r w:rsidR="0075608B">
        <w:rPr>
          <w:rFonts w:ascii="ＭＳ 明朝" w:hint="eastAsia"/>
          <w:color w:val="000000" w:themeColor="text1"/>
          <w:sz w:val="22"/>
          <w:szCs w:val="22"/>
        </w:rPr>
        <w:t>商工会議所</w:t>
      </w:r>
      <w:r w:rsidRPr="00E03CD8">
        <w:rPr>
          <w:rFonts w:ascii="ＭＳ 明朝" w:hint="eastAsia"/>
          <w:color w:val="000000" w:themeColor="text1"/>
          <w:sz w:val="22"/>
          <w:szCs w:val="22"/>
        </w:rPr>
        <w:t>」という。）が中小企業等の経営安定と成長のコンサルティングの結果、当該中小企業等が実施する業務改善などに繋がる取組やイノベーションへの取組を支援する補助金の交付等に関し、必要な事項を定めるものとする。</w:t>
      </w:r>
    </w:p>
    <w:p w:rsidR="00ED192C" w:rsidRPr="00E03CD8" w:rsidRDefault="00ED192C">
      <w:pPr>
        <w:adjustRightInd/>
        <w:spacing w:line="286"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（定義）</w:t>
      </w: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第２条　この要領において、次の各号に掲げる用語の定義は、当該各号に定めるところによる。</w:t>
      </w: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（１）中小企業等　中小企業基本法（昭和３８年法律１５４号）第２条に定めるもの</w:t>
      </w: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 xml:space="preserve">　　　</w:t>
      </w:r>
      <w:r w:rsidRPr="00E03CD8">
        <w:rPr>
          <w:rFonts w:cs="Times New Roman"/>
          <w:color w:val="000000" w:themeColor="text1"/>
        </w:rPr>
        <w:t xml:space="preserve">             </w:t>
      </w:r>
      <w:r w:rsidRPr="00E03CD8">
        <w:rPr>
          <w:rFonts w:hint="eastAsia"/>
          <w:color w:val="000000" w:themeColor="text1"/>
        </w:rPr>
        <w:t>又は、これらを構成員とする団体若しくはこれらに準じるもの</w:t>
      </w:r>
    </w:p>
    <w:p w:rsidR="00ED192C" w:rsidRPr="00E03CD8" w:rsidRDefault="00ED192C">
      <w:pPr>
        <w:adjustRightInd/>
        <w:spacing w:line="272" w:lineRule="exact"/>
        <w:rPr>
          <w:rFonts w:ascii="ＭＳ 明朝" w:cs="Times New Roman"/>
          <w:color w:val="000000" w:themeColor="text1"/>
        </w:rPr>
      </w:pPr>
      <w:r w:rsidRPr="00AC5DEC">
        <w:rPr>
          <w:rFonts w:ascii="ＭＳ 明朝" w:hint="eastAsia"/>
          <w:color w:val="000000" w:themeColor="text1"/>
          <w:sz w:val="22"/>
          <w:szCs w:val="22"/>
        </w:rPr>
        <w:t>（２）</w:t>
      </w:r>
      <w:r w:rsidRPr="00E03CD8">
        <w:rPr>
          <w:rFonts w:ascii="ＭＳ 明朝" w:hint="eastAsia"/>
          <w:color w:val="000000" w:themeColor="text1"/>
        </w:rPr>
        <w:t>商店街団体</w:t>
      </w:r>
      <w:r w:rsidRPr="00E03CD8">
        <w:rPr>
          <w:rFonts w:ascii="Century" w:hAnsi="Century" w:cs="Century"/>
          <w:color w:val="000000" w:themeColor="text1"/>
        </w:rPr>
        <w:t xml:space="preserve">   </w:t>
      </w:r>
      <w:r w:rsidRPr="00E03CD8">
        <w:rPr>
          <w:rFonts w:hint="eastAsia"/>
          <w:color w:val="000000" w:themeColor="text1"/>
        </w:rPr>
        <w:t>中小企業等のうち</w:t>
      </w:r>
      <w:r w:rsidRPr="00E03CD8">
        <w:rPr>
          <w:rFonts w:ascii="ＭＳ 明朝" w:hint="eastAsia"/>
          <w:color w:val="000000" w:themeColor="text1"/>
        </w:rPr>
        <w:t>別表１に掲げるもの</w:t>
      </w:r>
      <w:r w:rsidRPr="00E03CD8">
        <w:rPr>
          <w:rFonts w:ascii="Century" w:hAnsi="Century" w:cs="Century"/>
          <w:color w:val="000000" w:themeColor="text1"/>
        </w:rPr>
        <w:t xml:space="preserve">   </w:t>
      </w:r>
      <w:r w:rsidRPr="00E03CD8">
        <w:rPr>
          <w:rFonts w:ascii="ＭＳ 明朝" w:hAnsi="ＭＳ 明朝"/>
          <w:color w:val="000000" w:themeColor="text1"/>
        </w:rPr>
        <w:t xml:space="preserve"> </w:t>
      </w:r>
    </w:p>
    <w:p w:rsidR="00ED192C" w:rsidRPr="00AB09BA" w:rsidRDefault="00ED192C">
      <w:pPr>
        <w:adjustRightInd/>
        <w:spacing w:line="272" w:lineRule="exact"/>
        <w:ind w:left="2520" w:hanging="2520"/>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（補助事業者）</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第３条　本事業の対象となる補助事業者は、京都府内に主たる事業所等を有し、業務改善に繋がる工夫を凝らした取組やイノベーションへの取組などを行おうとする中小企業等とする。</w:t>
      </w:r>
    </w:p>
    <w:p w:rsidR="00ED192C" w:rsidRPr="00AA58AA" w:rsidRDefault="00ED192C">
      <w:pPr>
        <w:adjustRightInd/>
        <w:spacing w:line="286"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（補助事業の内容）</w:t>
      </w:r>
    </w:p>
    <w:p w:rsidR="00ED192C" w:rsidRPr="00AA58AA" w:rsidRDefault="00ED192C">
      <w:pPr>
        <w:adjustRightInd/>
        <w:spacing w:line="286" w:lineRule="exact"/>
        <w:ind w:left="226" w:hanging="226"/>
        <w:rPr>
          <w:rFonts w:ascii="ＭＳ 明朝" w:cs="Times New Roman"/>
          <w:color w:val="000000" w:themeColor="text1"/>
          <w:sz w:val="22"/>
          <w:szCs w:val="22"/>
        </w:rPr>
      </w:pPr>
      <w:r w:rsidRPr="00AA58AA">
        <w:rPr>
          <w:rFonts w:ascii="ＭＳ 明朝" w:hint="eastAsia"/>
          <w:color w:val="000000" w:themeColor="text1"/>
          <w:sz w:val="22"/>
          <w:szCs w:val="22"/>
        </w:rPr>
        <w:t>第４条　補助事業の対象は、補助事業者が実施する次の各号に定める取組とする。</w:t>
      </w:r>
    </w:p>
    <w:p w:rsidR="00AC5DEC" w:rsidRDefault="00AC5DEC" w:rsidP="00AC5DEC">
      <w:pPr>
        <w:numPr>
          <w:ilvl w:val="0"/>
          <w:numId w:val="2"/>
        </w:numPr>
        <w:rPr>
          <w:color w:val="000000" w:themeColor="text1"/>
          <w:sz w:val="22"/>
          <w:szCs w:val="22"/>
        </w:rPr>
      </w:pPr>
      <w:r>
        <w:rPr>
          <w:rFonts w:hint="eastAsia"/>
          <w:color w:val="000000" w:themeColor="text1"/>
          <w:sz w:val="22"/>
          <w:szCs w:val="22"/>
        </w:rPr>
        <w:t>経営改善型</w:t>
      </w:r>
    </w:p>
    <w:p w:rsidR="00AC5DEC" w:rsidRDefault="00ED192C" w:rsidP="00AC5DEC">
      <w:pPr>
        <w:numPr>
          <w:ilvl w:val="0"/>
          <w:numId w:val="5"/>
        </w:numPr>
        <w:rPr>
          <w:color w:val="000000" w:themeColor="text1"/>
          <w:sz w:val="22"/>
          <w:szCs w:val="22"/>
        </w:rPr>
      </w:pPr>
      <w:r w:rsidRPr="00D42E1C">
        <w:rPr>
          <w:rFonts w:hint="eastAsia"/>
          <w:color w:val="000000" w:themeColor="text1"/>
          <w:sz w:val="22"/>
          <w:szCs w:val="22"/>
        </w:rPr>
        <w:t>中小企業が実施する業務改善に繋がる工夫を凝らしたもの</w:t>
      </w:r>
    </w:p>
    <w:p w:rsidR="00ED192C" w:rsidRDefault="00AC5DEC" w:rsidP="00AC5DEC">
      <w:pPr>
        <w:numPr>
          <w:ilvl w:val="0"/>
          <w:numId w:val="5"/>
        </w:numPr>
        <w:rPr>
          <w:sz w:val="22"/>
          <w:szCs w:val="22"/>
        </w:rPr>
      </w:pPr>
      <w:r w:rsidRPr="00AA58AA">
        <w:rPr>
          <w:rFonts w:hint="eastAsia"/>
          <w:sz w:val="22"/>
          <w:szCs w:val="22"/>
        </w:rPr>
        <w:t>商店街団体が実施する集客や売上げ向上に繋がるもの</w:t>
      </w:r>
    </w:p>
    <w:p w:rsidR="00AC5DEC" w:rsidRPr="00AB09BA" w:rsidRDefault="00AC5DEC" w:rsidP="00AB09BA">
      <w:pPr>
        <w:numPr>
          <w:ilvl w:val="0"/>
          <w:numId w:val="5"/>
        </w:numPr>
        <w:rPr>
          <w:sz w:val="22"/>
          <w:szCs w:val="22"/>
        </w:rPr>
      </w:pPr>
      <w:r>
        <w:rPr>
          <w:rFonts w:hint="eastAsia"/>
          <w:sz w:val="22"/>
          <w:szCs w:val="22"/>
        </w:rPr>
        <w:t>専門家の派遣</w:t>
      </w:r>
    </w:p>
    <w:p w:rsidR="00AC5DEC" w:rsidRPr="00AC5DEC" w:rsidRDefault="00AC5DEC" w:rsidP="00AC5DEC">
      <w:pPr>
        <w:numPr>
          <w:ilvl w:val="0"/>
          <w:numId w:val="2"/>
        </w:numPr>
        <w:rPr>
          <w:color w:val="000000" w:themeColor="text1"/>
          <w:sz w:val="22"/>
          <w:szCs w:val="22"/>
        </w:rPr>
      </w:pPr>
      <w:r w:rsidRPr="00AC5DEC">
        <w:rPr>
          <w:rFonts w:hint="eastAsia"/>
          <w:color w:val="000000" w:themeColor="text1"/>
          <w:sz w:val="22"/>
          <w:szCs w:val="22"/>
        </w:rPr>
        <w:t>起業支援型</w:t>
      </w:r>
    </w:p>
    <w:p w:rsidR="00ED192C" w:rsidRPr="00AC5DEC" w:rsidRDefault="00CA666C" w:rsidP="00AC5DEC">
      <w:pPr>
        <w:ind w:left="220" w:firstLineChars="300" w:firstLine="660"/>
        <w:rPr>
          <w:color w:val="000000" w:themeColor="text1"/>
          <w:sz w:val="22"/>
          <w:szCs w:val="22"/>
        </w:rPr>
      </w:pPr>
      <w:r w:rsidRPr="00AC5DEC">
        <w:rPr>
          <w:rFonts w:hint="eastAsia"/>
          <w:color w:val="000000" w:themeColor="text1"/>
          <w:sz w:val="22"/>
          <w:szCs w:val="22"/>
        </w:rPr>
        <w:t>雇用を伴う</w:t>
      </w:r>
      <w:r w:rsidR="00AA58AA" w:rsidRPr="00AC5DEC">
        <w:rPr>
          <w:rFonts w:hint="eastAsia"/>
          <w:color w:val="000000" w:themeColor="text1"/>
          <w:sz w:val="22"/>
          <w:szCs w:val="22"/>
        </w:rPr>
        <w:t>創業・第二創業</w:t>
      </w:r>
      <w:r w:rsidR="00D42E1C" w:rsidRPr="00AC5DEC">
        <w:rPr>
          <w:rFonts w:hint="eastAsia"/>
          <w:color w:val="000000" w:themeColor="text1"/>
          <w:sz w:val="22"/>
          <w:szCs w:val="22"/>
        </w:rPr>
        <w:t>に関する</w:t>
      </w:r>
      <w:r w:rsidR="00AA58AA" w:rsidRPr="00AC5DEC">
        <w:rPr>
          <w:rFonts w:hint="eastAsia"/>
          <w:color w:val="000000" w:themeColor="text1"/>
          <w:sz w:val="22"/>
          <w:szCs w:val="22"/>
        </w:rPr>
        <w:t>取組</w:t>
      </w:r>
    </w:p>
    <w:p w:rsidR="008F40D1" w:rsidRPr="008F40D1" w:rsidRDefault="008F40D1">
      <w:pPr>
        <w:adjustRightInd/>
        <w:spacing w:line="286"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（補助対象経費等）</w:t>
      </w:r>
    </w:p>
    <w:p w:rsidR="00ED192C" w:rsidRPr="00E03CD8" w:rsidRDefault="00ED192C">
      <w:pPr>
        <w:adjustRightInd/>
        <w:spacing w:line="286" w:lineRule="exact"/>
        <w:ind w:left="226" w:hanging="226"/>
        <w:rPr>
          <w:rFonts w:ascii="ＭＳ 明朝" w:cs="Times New Roman"/>
          <w:color w:val="000000" w:themeColor="text1"/>
        </w:rPr>
      </w:pPr>
      <w:r w:rsidRPr="00E03CD8">
        <w:rPr>
          <w:rFonts w:ascii="ＭＳ 明朝" w:hint="eastAsia"/>
          <w:color w:val="000000" w:themeColor="text1"/>
          <w:sz w:val="22"/>
          <w:szCs w:val="22"/>
        </w:rPr>
        <w:t>第５条　補助事業のうち、補助金の交付の対象となる経費（以下「補助対象経費」という。）、補助率及び補助限度額は、別表２に定めるとおりとし、予算の範囲内において補助金を交付する。</w:t>
      </w:r>
    </w:p>
    <w:p w:rsidR="00ED192C" w:rsidRPr="00E03CD8" w:rsidRDefault="00ED192C">
      <w:pPr>
        <w:adjustRightInd/>
        <w:spacing w:line="286"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（補助金の申請等）</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第６条　補助金の交付を申請しようとする者は、</w:t>
      </w:r>
      <w:r w:rsidR="00DF529D" w:rsidRPr="00E03CD8">
        <w:rPr>
          <w:rFonts w:ascii="ＭＳ 明朝" w:hint="eastAsia"/>
          <w:color w:val="000000" w:themeColor="text1"/>
          <w:sz w:val="22"/>
          <w:szCs w:val="22"/>
        </w:rPr>
        <w:t>中小企業応援隊員</w:t>
      </w:r>
      <w:r w:rsidRPr="00E03CD8">
        <w:rPr>
          <w:rFonts w:ascii="ＭＳ 明朝" w:hint="eastAsia"/>
          <w:color w:val="000000" w:themeColor="text1"/>
          <w:sz w:val="22"/>
          <w:szCs w:val="22"/>
        </w:rPr>
        <w:t>のコンサルティングを受け</w:t>
      </w:r>
      <w:r w:rsidR="009853DE" w:rsidRPr="00E03CD8">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w:t>
      </w:r>
      <w:r w:rsidR="009853DE" w:rsidRPr="00E03CD8">
        <w:rPr>
          <w:rFonts w:ascii="ＭＳ 明朝" w:hint="eastAsia"/>
          <w:color w:val="000000" w:themeColor="text1"/>
          <w:sz w:val="22"/>
          <w:szCs w:val="22"/>
        </w:rPr>
        <w:t>事業</w:t>
      </w:r>
      <w:r w:rsidRPr="00E03CD8">
        <w:rPr>
          <w:rFonts w:ascii="ＭＳ 明朝" w:hint="eastAsia"/>
          <w:color w:val="000000" w:themeColor="text1"/>
          <w:sz w:val="22"/>
          <w:szCs w:val="22"/>
        </w:rPr>
        <w:t>交付申請書（様式第１号）を、</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に提出しなければならない。</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２　補助事業者は、補助金の交付決定前に補助事業に着手した場合は、補助金の交付を受けることができない。ただし、やむを得ない事由により４月１日以降から交付決定までの間に事業に着手しようとする（着手した）場合において、</w:t>
      </w:r>
      <w:r w:rsidR="009853DE" w:rsidRPr="00E03CD8">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応援隊小さな革新支援事業</w:t>
      </w:r>
      <w:r w:rsidRPr="00E03CD8">
        <w:rPr>
          <w:rFonts w:ascii="ＭＳ 明朝" w:hint="eastAsia"/>
          <w:color w:val="000000" w:themeColor="text1"/>
          <w:sz w:val="22"/>
          <w:szCs w:val="22"/>
        </w:rPr>
        <w:t>事前着手届（様式第２号）を</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に提出し、その承認を得たときは、この限りでない。</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（補助金の交付の決定等）</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第７条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は、前条第１項の規定による申請書の提出があったときは、申請内容等により審査等をするものとし、その審査等の結果に基づき、補助金の交付又は不交付を決定するものとする。</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　　なお、</w:t>
      </w:r>
      <w:r w:rsidR="0075608B" w:rsidRPr="0075608B">
        <w:rPr>
          <w:rFonts w:ascii="ＭＳ 明朝" w:hint="eastAsia"/>
          <w:sz w:val="22"/>
          <w:szCs w:val="22"/>
        </w:rPr>
        <w:t>商工会議所</w:t>
      </w:r>
      <w:r w:rsidRPr="00E03CD8">
        <w:rPr>
          <w:rFonts w:ascii="ＭＳ 明朝" w:hint="eastAsia"/>
          <w:color w:val="000000" w:themeColor="text1"/>
          <w:sz w:val="22"/>
          <w:szCs w:val="22"/>
        </w:rPr>
        <w:t>は、必要に応じて現地調査等の審査を行い、申請書の内容に係る事</w:t>
      </w:r>
      <w:r w:rsidRPr="00E03CD8">
        <w:rPr>
          <w:rFonts w:ascii="ＭＳ 明朝" w:hint="eastAsia"/>
          <w:color w:val="000000" w:themeColor="text1"/>
          <w:sz w:val="22"/>
          <w:szCs w:val="22"/>
        </w:rPr>
        <w:lastRenderedPageBreak/>
        <w:t>項につき修正を加え、又は条件を付して補助金の交付を決定できるものとする。</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２　</w:t>
      </w:r>
      <w:r w:rsidR="0075608B" w:rsidRPr="0075608B">
        <w:rPr>
          <w:rFonts w:ascii="ＭＳ 明朝" w:hint="eastAsia"/>
          <w:sz w:val="22"/>
          <w:szCs w:val="22"/>
        </w:rPr>
        <w:t>商工会議所</w:t>
      </w:r>
      <w:r w:rsidRPr="00E03CD8">
        <w:rPr>
          <w:rFonts w:ascii="ＭＳ 明朝" w:hint="eastAsia"/>
          <w:color w:val="000000" w:themeColor="text1"/>
          <w:sz w:val="22"/>
          <w:szCs w:val="22"/>
        </w:rPr>
        <w:t>は、補助金の交付又は不交付を決定したときは、速やかにその内容及びこれに条件を付したときには、その条件を当該申請者に通知するものとする。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（申請の取下げ）</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第８条　補助事業者は、前条第２項の通知を受けた場合において、当該通知に係る交付決定の内容又はこれに付された条件に不服があるときは、</w:t>
      </w:r>
      <w:r w:rsidR="0075608B" w:rsidRPr="0075608B">
        <w:rPr>
          <w:rFonts w:ascii="ＭＳ 明朝" w:hint="eastAsia"/>
          <w:sz w:val="22"/>
          <w:szCs w:val="22"/>
        </w:rPr>
        <w:t>商工会議所</w:t>
      </w:r>
      <w:r w:rsidRPr="00E03CD8">
        <w:rPr>
          <w:rFonts w:ascii="ＭＳ 明朝" w:hint="eastAsia"/>
          <w:color w:val="000000" w:themeColor="text1"/>
          <w:sz w:val="22"/>
          <w:szCs w:val="22"/>
        </w:rPr>
        <w:t>が別に定める期日までにその理由を記載した書類を添付して、交付申請を取下げることができる。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（補助事業の変更、中止又は廃止）</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第９条　補助事業者は、事業の内容（軽微な変更を除く）を変更しようとするときは、中</w:t>
      </w:r>
      <w:r w:rsidR="009853DE" w:rsidRPr="00E03CD8">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応援隊小さな革新支援事業</w:t>
      </w:r>
      <w:r w:rsidRPr="00E03CD8">
        <w:rPr>
          <w:rFonts w:ascii="ＭＳ 明朝" w:hint="eastAsia"/>
          <w:color w:val="000000" w:themeColor="text1"/>
          <w:sz w:val="22"/>
          <w:szCs w:val="22"/>
        </w:rPr>
        <w:t>変更承認申請書（様式第３号）を</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に提出しなければならない。</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２　補助事業者は、補助事業を中止し又は廃止しようとするときは、</w:t>
      </w:r>
      <w:r w:rsidR="009853DE" w:rsidRPr="00E03CD8">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応援隊小さな革新支援事業</w:t>
      </w:r>
      <w:r w:rsidRPr="00E03CD8">
        <w:rPr>
          <w:rFonts w:ascii="ＭＳ 明朝" w:hint="eastAsia"/>
          <w:color w:val="000000" w:themeColor="text1"/>
          <w:sz w:val="22"/>
          <w:szCs w:val="22"/>
        </w:rPr>
        <w:t>中止（廃止）承認申請書（様式第４号）を</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に提出しなければならない。</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３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は、前２項の申請に対し、申請事項を承認したときは、その旨を当該申請者に通知するものとする。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（補助事業遂行の義務）</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第１０条　補助事業者は、補助金の交付決定の内容及びこれに付した条件に従い、善良な管理者の注意をもって補助事業を行い、補助金を他の用途に使用してはならない。</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（補助事業の実績報告）</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第１１条　補助事業者は、補助事業が完了したときは、事業完了の日から速やかに</w:t>
      </w:r>
      <w:r w:rsidR="0075608B" w:rsidRPr="0075608B">
        <w:rPr>
          <w:rFonts w:ascii="ＭＳ 明朝" w:hint="eastAsia"/>
          <w:sz w:val="22"/>
          <w:szCs w:val="22"/>
        </w:rPr>
        <w:t>商工会議所</w:t>
      </w:r>
      <w:r w:rsidRPr="00E03CD8">
        <w:rPr>
          <w:rFonts w:ascii="ＭＳ 明朝" w:hint="eastAsia"/>
          <w:color w:val="000000" w:themeColor="text1"/>
          <w:sz w:val="22"/>
          <w:szCs w:val="22"/>
        </w:rPr>
        <w:t>の</w:t>
      </w:r>
      <w:r w:rsidR="00504E08" w:rsidRPr="00E03CD8">
        <w:rPr>
          <w:rFonts w:ascii="ＭＳ 明朝" w:hint="eastAsia"/>
          <w:color w:val="000000" w:themeColor="text1"/>
          <w:sz w:val="22"/>
          <w:szCs w:val="22"/>
        </w:rPr>
        <w:t>中小企業応援隊員</w:t>
      </w:r>
      <w:r w:rsidRPr="00E03CD8">
        <w:rPr>
          <w:rFonts w:ascii="ＭＳ 明朝" w:hint="eastAsia"/>
          <w:color w:val="000000" w:themeColor="text1"/>
          <w:sz w:val="22"/>
          <w:szCs w:val="22"/>
        </w:rPr>
        <w:t>の確認を得て、</w:t>
      </w:r>
      <w:r w:rsidR="005A36E9">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応援隊小さな革新支援事業</w:t>
      </w:r>
      <w:r w:rsidRPr="00E03CD8">
        <w:rPr>
          <w:rFonts w:ascii="ＭＳ 明朝" w:hint="eastAsia"/>
          <w:color w:val="000000" w:themeColor="text1"/>
          <w:sz w:val="22"/>
          <w:szCs w:val="22"/>
        </w:rPr>
        <w:t>補助金実績報告書（様式第５号）を</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に提出しなければならない。</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（補助金の額の確定等）</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第１２条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条の実績報告があった場合において、当該報告に係る書類の審査及び必要に応じて行う現地調査等により、当該事業の成果が交付決定の内容（ただし、第９条第３項に基づいて変更を承認したときは、その承認された内容）及びこれに付した条件に適合すると認めるときは、交付すべき補助金の額を確定し、当該補助事業者に通知するもの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（交付決定の取消し）</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第１３条　</w:t>
      </w:r>
      <w:r w:rsidR="0075608B" w:rsidRPr="0075608B">
        <w:rPr>
          <w:rFonts w:ascii="ＭＳ 明朝" w:hint="eastAsia"/>
          <w:sz w:val="22"/>
          <w:szCs w:val="22"/>
        </w:rPr>
        <w:t>商工会議所</w:t>
      </w:r>
      <w:r w:rsidRPr="00E03CD8">
        <w:rPr>
          <w:rFonts w:ascii="ＭＳ 明朝" w:hint="eastAsia"/>
          <w:color w:val="000000" w:themeColor="text1"/>
          <w:sz w:val="22"/>
          <w:szCs w:val="22"/>
        </w:rPr>
        <w:t>は、補助事業者が補助金を他の用途に使用し、その補助事業に関して補助金の交付決定の内容又はこれに付した条件に違反したときは、当該交付決定の全部又は一部を取消すことができる。</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２</w:t>
      </w:r>
      <w:r w:rsidRPr="00E03CD8">
        <w:rPr>
          <w:rFonts w:ascii="ＭＳ 明朝" w:hAnsi="ＭＳ 明朝"/>
          <w:color w:val="000000" w:themeColor="text1"/>
          <w:sz w:val="22"/>
          <w:szCs w:val="22"/>
        </w:rPr>
        <w:t xml:space="preserve">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は、前項の取消しの決定を行った場合には、その旨を当該補助事業者に通知するものとする。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（補助金の返還）</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第１４条</w:t>
      </w:r>
      <w:r w:rsidR="0075608B">
        <w:rPr>
          <w:rFonts w:ascii="ＭＳ 明朝" w:hint="eastAsia"/>
          <w:color w:val="000000" w:themeColor="text1"/>
          <w:sz w:val="22"/>
          <w:szCs w:val="22"/>
        </w:rPr>
        <w:t xml:space="preserve">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は、前条第１項の取消しを決定した場合において、当該取消しに係る部分に関し、既に補助金が交付されているときは、</w:t>
      </w:r>
      <w:r w:rsidR="0075608B" w:rsidRPr="0075608B">
        <w:rPr>
          <w:rFonts w:ascii="ＭＳ 明朝" w:hint="eastAsia"/>
          <w:sz w:val="22"/>
          <w:szCs w:val="22"/>
        </w:rPr>
        <w:t>商工会議所</w:t>
      </w:r>
      <w:r w:rsidRPr="00E03CD8">
        <w:rPr>
          <w:rFonts w:ascii="ＭＳ 明朝" w:hint="eastAsia"/>
          <w:color w:val="000000" w:themeColor="text1"/>
          <w:sz w:val="22"/>
          <w:szCs w:val="22"/>
        </w:rPr>
        <w:t>が別に定める期日までに返還を命ずるものとする。</w:t>
      </w:r>
    </w:p>
    <w:p w:rsidR="00ED192C" w:rsidRDefault="00ED192C">
      <w:pPr>
        <w:adjustRightInd/>
        <w:spacing w:line="286" w:lineRule="exact"/>
        <w:rPr>
          <w:rFonts w:ascii="ＭＳ 明朝" w:cs="Times New Roman"/>
          <w:color w:val="000000" w:themeColor="text1"/>
        </w:rPr>
      </w:pPr>
    </w:p>
    <w:p w:rsidR="00AB09BA" w:rsidRPr="00E03CD8" w:rsidRDefault="00AB09BA">
      <w:pPr>
        <w:adjustRightInd/>
        <w:spacing w:line="286"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（財産処分の制限）</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第１５条</w:t>
      </w:r>
      <w:r w:rsidRPr="00E03CD8">
        <w:rPr>
          <w:rFonts w:ascii="ＭＳ 明朝" w:hAnsi="ＭＳ 明朝"/>
          <w:color w:val="000000" w:themeColor="text1"/>
          <w:sz w:val="22"/>
          <w:szCs w:val="22"/>
        </w:rPr>
        <w:t xml:space="preserve">  </w:t>
      </w:r>
      <w:r w:rsidRPr="00E03CD8">
        <w:rPr>
          <w:rFonts w:ascii="ＭＳ 明朝" w:hint="eastAsia"/>
          <w:color w:val="000000" w:themeColor="text1"/>
          <w:sz w:val="22"/>
          <w:szCs w:val="22"/>
        </w:rPr>
        <w:t>補助事業者は、</w:t>
      </w:r>
      <w:r w:rsidR="0075608B" w:rsidRPr="0075608B">
        <w:rPr>
          <w:rFonts w:ascii="ＭＳ 明朝" w:hint="eastAsia"/>
          <w:sz w:val="22"/>
          <w:szCs w:val="22"/>
        </w:rPr>
        <w:t>商工会議所</w:t>
      </w:r>
      <w:r w:rsidRPr="00E03CD8">
        <w:rPr>
          <w:rFonts w:ascii="ＭＳ 明朝" w:hint="eastAsia"/>
          <w:color w:val="000000" w:themeColor="text1"/>
          <w:sz w:val="22"/>
          <w:szCs w:val="22"/>
        </w:rPr>
        <w:t>が定める期間内に、補助事業により取得し、又は効</w:t>
      </w:r>
      <w:r w:rsidRPr="00E03CD8">
        <w:rPr>
          <w:rFonts w:ascii="ＭＳ 明朝" w:hint="eastAsia"/>
          <w:color w:val="000000" w:themeColor="text1"/>
          <w:sz w:val="22"/>
          <w:szCs w:val="22"/>
        </w:rPr>
        <w:lastRenderedPageBreak/>
        <w:t>用の増加した財産（以下「取得財産等」という。）を補助金の交付の目的以外の用途に使用し、他の者に貸付け若しくは譲り渡し、他の物件と交換し、又は債務の担保の用に供しようとするときは、</w:t>
      </w:r>
      <w:r w:rsidR="0075608B" w:rsidRPr="0075608B">
        <w:rPr>
          <w:rFonts w:ascii="ＭＳ 明朝" w:hint="eastAsia"/>
          <w:sz w:val="22"/>
          <w:szCs w:val="22"/>
        </w:rPr>
        <w:t>商工会議所</w:t>
      </w:r>
      <w:r w:rsidRPr="00E03CD8">
        <w:rPr>
          <w:rFonts w:ascii="ＭＳ 明朝" w:hint="eastAsia"/>
          <w:color w:val="000000" w:themeColor="text1"/>
          <w:sz w:val="22"/>
          <w:szCs w:val="22"/>
        </w:rPr>
        <w:t>の承認を得なければならない。</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２　</w:t>
      </w:r>
      <w:r w:rsidR="0075608B" w:rsidRPr="0075608B">
        <w:rPr>
          <w:rFonts w:ascii="ＭＳ 明朝" w:hint="eastAsia"/>
          <w:sz w:val="22"/>
          <w:szCs w:val="22"/>
        </w:rPr>
        <w:t>商工会議所</w:t>
      </w:r>
      <w:r w:rsidRPr="00E03CD8">
        <w:rPr>
          <w:rFonts w:ascii="ＭＳ 明朝" w:hint="eastAsia"/>
          <w:color w:val="000000" w:themeColor="text1"/>
          <w:sz w:val="22"/>
          <w:szCs w:val="22"/>
        </w:rPr>
        <w:t>は、前項の承認を受けた補助事業者が取得財産等の処分をすることにより収入があるときは、その収入の全部又は一部を</w:t>
      </w:r>
      <w:r w:rsidR="0075608B" w:rsidRPr="0075608B">
        <w:rPr>
          <w:rFonts w:ascii="ＭＳ 明朝" w:hint="eastAsia"/>
          <w:sz w:val="22"/>
          <w:szCs w:val="22"/>
        </w:rPr>
        <w:t>商工会議所</w:t>
      </w:r>
      <w:r w:rsidRPr="00E03CD8">
        <w:rPr>
          <w:rFonts w:ascii="ＭＳ 明朝" w:hint="eastAsia"/>
          <w:color w:val="000000" w:themeColor="text1"/>
          <w:sz w:val="22"/>
          <w:szCs w:val="22"/>
        </w:rPr>
        <w:t>に納付させることができる。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（立入検査等）</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 xml:space="preserve">第１６条　</w:t>
      </w:r>
      <w:r w:rsidR="0075608B" w:rsidRPr="0075608B">
        <w:rPr>
          <w:rFonts w:ascii="ＭＳ 明朝" w:hint="eastAsia"/>
          <w:sz w:val="22"/>
          <w:szCs w:val="22"/>
        </w:rPr>
        <w:t>商工会議所</w:t>
      </w:r>
      <w:r w:rsidRPr="00E03CD8">
        <w:rPr>
          <w:rFonts w:ascii="ＭＳ 明朝" w:hint="eastAsia"/>
          <w:color w:val="000000" w:themeColor="text1"/>
          <w:sz w:val="22"/>
          <w:szCs w:val="22"/>
        </w:rPr>
        <w:t>は、補助事業の適正を期すため必要があるときは、補助事業者に対して報告させ、又はその事務所等に立ち入り、帳簿書類その他の物件を検査することができる。</w:t>
      </w:r>
    </w:p>
    <w:p w:rsidR="00ED192C" w:rsidRPr="00E03CD8" w:rsidRDefault="00ED192C">
      <w:pPr>
        <w:adjustRightInd/>
        <w:spacing w:line="286" w:lineRule="exact"/>
        <w:rPr>
          <w:rFonts w:ascii="ＭＳ 明朝" w:cs="Times New Roman"/>
          <w:color w:val="000000" w:themeColor="text1"/>
        </w:rPr>
      </w:pPr>
      <w:r w:rsidRPr="00E03CD8">
        <w:rPr>
          <w:rFonts w:ascii="ＭＳ 明朝" w:hAnsi="ＭＳ 明朝"/>
          <w:color w:val="000000" w:themeColor="text1"/>
          <w:sz w:val="22"/>
          <w:szCs w:val="22"/>
        </w:rPr>
        <w:t xml:space="preserve"> </w:t>
      </w: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（補助金の支払、請求）</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第１７条</w:t>
      </w:r>
      <w:r w:rsidRPr="00E03CD8">
        <w:rPr>
          <w:rFonts w:ascii="ＭＳ 明朝" w:hAnsi="ＭＳ 明朝"/>
          <w:color w:val="000000" w:themeColor="text1"/>
          <w:sz w:val="22"/>
          <w:szCs w:val="22"/>
        </w:rPr>
        <w:t xml:space="preserve">  </w:t>
      </w:r>
      <w:r w:rsidR="0075608B" w:rsidRPr="0075608B">
        <w:rPr>
          <w:rFonts w:ascii="ＭＳ 明朝" w:hint="eastAsia"/>
          <w:sz w:val="22"/>
          <w:szCs w:val="22"/>
        </w:rPr>
        <w:t>商工会議所</w:t>
      </w:r>
      <w:r w:rsidRPr="00E03CD8">
        <w:rPr>
          <w:rFonts w:ascii="ＭＳ 明朝" w:hint="eastAsia"/>
          <w:color w:val="000000" w:themeColor="text1"/>
          <w:sz w:val="22"/>
          <w:szCs w:val="22"/>
        </w:rPr>
        <w:t>は、第１２条により補助金の額を確定したのち、補助金を補助事業者に対し支払うものとする。</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２</w:t>
      </w:r>
      <w:r w:rsidRPr="00E03CD8">
        <w:rPr>
          <w:rFonts w:ascii="ＭＳ 明朝" w:hAnsi="ＭＳ 明朝"/>
          <w:color w:val="000000" w:themeColor="text1"/>
          <w:sz w:val="22"/>
          <w:szCs w:val="22"/>
        </w:rPr>
        <w:t xml:space="preserve">  </w:t>
      </w:r>
      <w:r w:rsidRPr="00E03CD8">
        <w:rPr>
          <w:rFonts w:ascii="ＭＳ 明朝" w:hint="eastAsia"/>
          <w:color w:val="000000" w:themeColor="text1"/>
          <w:sz w:val="22"/>
          <w:szCs w:val="22"/>
        </w:rPr>
        <w:t>補助事業者は、前項の規定により補助金の支払を受けようとするときは、</w:t>
      </w:r>
      <w:r w:rsidR="009853DE" w:rsidRPr="00E03CD8">
        <w:rPr>
          <w:rFonts w:ascii="ＭＳ 明朝" w:hint="eastAsia"/>
          <w:color w:val="000000" w:themeColor="text1"/>
          <w:sz w:val="22"/>
          <w:szCs w:val="22"/>
        </w:rPr>
        <w:t>中小企業</w:t>
      </w:r>
      <w:r w:rsidR="00AB09BA">
        <w:rPr>
          <w:rFonts w:ascii="ＭＳ 明朝" w:hint="eastAsia"/>
          <w:color w:val="000000" w:themeColor="text1"/>
          <w:sz w:val="22"/>
          <w:szCs w:val="22"/>
        </w:rPr>
        <w:t>応援隊小さな革新支援事業</w:t>
      </w:r>
      <w:r w:rsidRPr="00E03CD8">
        <w:rPr>
          <w:rFonts w:ascii="ＭＳ 明朝" w:hint="eastAsia"/>
          <w:color w:val="000000" w:themeColor="text1"/>
          <w:sz w:val="22"/>
          <w:szCs w:val="22"/>
        </w:rPr>
        <w:t>支払請求書（様式第６号）により、</w:t>
      </w:r>
      <w:r w:rsidR="0075608B" w:rsidRPr="0075608B">
        <w:rPr>
          <w:rFonts w:ascii="ＭＳ 明朝" w:hint="eastAsia"/>
          <w:sz w:val="22"/>
          <w:szCs w:val="22"/>
        </w:rPr>
        <w:t>商工会議所</w:t>
      </w:r>
      <w:r w:rsidRPr="00E03CD8">
        <w:rPr>
          <w:rFonts w:ascii="ＭＳ 明朝" w:hint="eastAsia"/>
          <w:color w:val="000000" w:themeColor="text1"/>
          <w:sz w:val="22"/>
          <w:szCs w:val="22"/>
        </w:rPr>
        <w:t>に補助金の支払請求を行うものとする。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（補助金の経理）</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第１８条　補助事業者は、補助事業に係る経理について収支を明確にした証拠書類を整備し、当該補助事業が完了した年度の翌年度から５年間保存しなければならない。</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（書類の提出部数）</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第１９条　この要領により</w:t>
      </w:r>
      <w:r w:rsidR="0075608B" w:rsidRPr="0075608B">
        <w:rPr>
          <w:rFonts w:ascii="ＭＳ 明朝" w:hint="eastAsia"/>
          <w:sz w:val="22"/>
          <w:szCs w:val="22"/>
        </w:rPr>
        <w:t>商工会議所</w:t>
      </w:r>
      <w:r w:rsidRPr="00E03CD8">
        <w:rPr>
          <w:rFonts w:ascii="ＭＳ 明朝" w:hint="eastAsia"/>
          <w:color w:val="000000" w:themeColor="text1"/>
          <w:sz w:val="22"/>
          <w:szCs w:val="22"/>
        </w:rPr>
        <w:t>に提出する書類の部数は、請求書を除き</w:t>
      </w:r>
      <w:r w:rsidRPr="00E03CD8">
        <w:rPr>
          <w:rFonts w:ascii="ＭＳ 明朝" w:hint="eastAsia"/>
          <w:color w:val="000000" w:themeColor="text1"/>
        </w:rPr>
        <w:t>原本（押印したもの）１部及びそのコピー２部</w:t>
      </w:r>
      <w:r w:rsidRPr="00E03CD8">
        <w:rPr>
          <w:rFonts w:ascii="ＭＳ 明朝" w:hint="eastAsia"/>
          <w:color w:val="000000" w:themeColor="text1"/>
          <w:sz w:val="22"/>
          <w:szCs w:val="22"/>
        </w:rPr>
        <w:t>とする。</w:t>
      </w:r>
    </w:p>
    <w:p w:rsidR="00ED192C" w:rsidRPr="00E03CD8" w:rsidRDefault="00ED192C">
      <w:pPr>
        <w:adjustRightInd/>
        <w:spacing w:line="272" w:lineRule="exact"/>
        <w:rPr>
          <w:rFonts w:ascii="ＭＳ 明朝" w:cs="Times New Roman"/>
          <w:color w:val="000000" w:themeColor="text1"/>
        </w:rPr>
      </w:pPr>
    </w:p>
    <w:p w:rsidR="00ED192C" w:rsidRPr="00E03CD8" w:rsidRDefault="00ED192C">
      <w:pPr>
        <w:adjustRightInd/>
        <w:spacing w:line="286" w:lineRule="exact"/>
        <w:rPr>
          <w:rFonts w:ascii="ＭＳ 明朝" w:cs="Times New Roman"/>
          <w:color w:val="000000" w:themeColor="text1"/>
        </w:rPr>
      </w:pPr>
      <w:r w:rsidRPr="00E03CD8">
        <w:rPr>
          <w:rFonts w:ascii="ＭＳ 明朝" w:hint="eastAsia"/>
          <w:color w:val="000000" w:themeColor="text1"/>
          <w:sz w:val="22"/>
          <w:szCs w:val="22"/>
        </w:rPr>
        <w:t>（補　則）</w:t>
      </w:r>
    </w:p>
    <w:p w:rsidR="00ED192C" w:rsidRPr="00E03CD8" w:rsidRDefault="00ED192C">
      <w:pPr>
        <w:adjustRightInd/>
        <w:spacing w:line="286" w:lineRule="exact"/>
        <w:ind w:left="220" w:hanging="220"/>
        <w:rPr>
          <w:rFonts w:ascii="ＭＳ 明朝" w:cs="Times New Roman"/>
          <w:color w:val="000000" w:themeColor="text1"/>
        </w:rPr>
      </w:pPr>
      <w:r w:rsidRPr="00E03CD8">
        <w:rPr>
          <w:rFonts w:ascii="ＭＳ 明朝" w:hint="eastAsia"/>
          <w:color w:val="000000" w:themeColor="text1"/>
          <w:sz w:val="22"/>
          <w:szCs w:val="22"/>
        </w:rPr>
        <w:t>第２０条　この要領に定めるもののほか、補助金交付に関して必要な事項は、</w:t>
      </w:r>
      <w:r w:rsidR="0075608B" w:rsidRPr="0075608B">
        <w:rPr>
          <w:rFonts w:ascii="ＭＳ 明朝" w:hint="eastAsia"/>
          <w:sz w:val="22"/>
          <w:szCs w:val="22"/>
        </w:rPr>
        <w:t>商工会議所</w:t>
      </w:r>
      <w:r w:rsidRPr="00E03CD8">
        <w:rPr>
          <w:rFonts w:ascii="ＭＳ 明朝" w:hint="eastAsia"/>
          <w:color w:val="000000" w:themeColor="text1"/>
          <w:sz w:val="22"/>
          <w:szCs w:val="22"/>
        </w:rPr>
        <w:t>が別に定める。</w:t>
      </w:r>
    </w:p>
    <w:p w:rsidR="00ED192C" w:rsidRPr="00E03CD8" w:rsidRDefault="00ED192C">
      <w:pPr>
        <w:adjustRightInd/>
        <w:spacing w:line="332" w:lineRule="exact"/>
        <w:rPr>
          <w:rFonts w:ascii="ＭＳ 明朝" w:cs="Times New Roman"/>
          <w:color w:val="000000" w:themeColor="text1"/>
        </w:rPr>
      </w:pPr>
    </w:p>
    <w:p w:rsidR="00ED192C" w:rsidRPr="00E03CD8" w:rsidRDefault="00ED192C">
      <w:pPr>
        <w:adjustRightInd/>
        <w:spacing w:line="332" w:lineRule="exact"/>
        <w:rPr>
          <w:rFonts w:ascii="ＭＳ 明朝" w:cs="Times New Roman"/>
          <w:color w:val="000000" w:themeColor="text1"/>
        </w:rPr>
      </w:pPr>
      <w:r w:rsidRPr="00E03CD8">
        <w:rPr>
          <w:rFonts w:ascii="ＭＳ 明朝" w:hint="eastAsia"/>
          <w:color w:val="000000" w:themeColor="text1"/>
          <w:sz w:val="22"/>
          <w:szCs w:val="22"/>
        </w:rPr>
        <w:t>附　則</w:t>
      </w:r>
    </w:p>
    <w:p w:rsidR="00ED192C" w:rsidRPr="00E03CD8" w:rsidRDefault="00ED192C">
      <w:pPr>
        <w:adjustRightInd/>
        <w:spacing w:line="272" w:lineRule="exact"/>
        <w:rPr>
          <w:rFonts w:ascii="ＭＳ 明朝" w:cs="Times New Roman"/>
          <w:color w:val="000000" w:themeColor="text1"/>
        </w:rPr>
      </w:pPr>
      <w:r w:rsidRPr="00E03CD8">
        <w:rPr>
          <w:rFonts w:ascii="ＭＳ 明朝" w:hint="eastAsia"/>
          <w:color w:val="000000" w:themeColor="text1"/>
        </w:rPr>
        <w:t xml:space="preserve">　この要領は、平成２</w:t>
      </w:r>
      <w:r w:rsidR="00F4046F">
        <w:rPr>
          <w:rFonts w:ascii="ＭＳ 明朝" w:hint="eastAsia"/>
          <w:color w:val="000000" w:themeColor="text1"/>
        </w:rPr>
        <w:t>６</w:t>
      </w:r>
      <w:r w:rsidRPr="00E03CD8">
        <w:rPr>
          <w:rFonts w:ascii="ＭＳ 明朝" w:hint="eastAsia"/>
          <w:color w:val="000000" w:themeColor="text1"/>
        </w:rPr>
        <w:t>年４月１日から適用する。</w:t>
      </w:r>
    </w:p>
    <w:p w:rsidR="00ED192C" w:rsidRPr="00E03CD8" w:rsidRDefault="00ED192C">
      <w:pPr>
        <w:adjustRightInd/>
        <w:spacing w:line="272" w:lineRule="exact"/>
        <w:rPr>
          <w:rFonts w:ascii="ＭＳ 明朝" w:cs="Times New Roman"/>
        </w:rPr>
      </w:pPr>
    </w:p>
    <w:p w:rsidR="00ED192C" w:rsidRPr="00D42E1C" w:rsidRDefault="00ED192C">
      <w:pPr>
        <w:adjustRightInd/>
        <w:spacing w:line="272" w:lineRule="exact"/>
        <w:rPr>
          <w:rFonts w:ascii="ＭＳ 明朝" w:cs="Times New Roman"/>
        </w:rPr>
      </w:pPr>
    </w:p>
    <w:p w:rsidR="00FC1605" w:rsidRDefault="00FC1605">
      <w:pPr>
        <w:widowControl/>
        <w:suppressAutoHyphens w:val="0"/>
        <w:adjustRightInd/>
        <w:textAlignment w:val="auto"/>
        <w:rPr>
          <w:rFonts w:ascii="ＭＳ 明朝" w:cs="Times New Roman"/>
        </w:rPr>
      </w:pPr>
      <w:r>
        <w:rPr>
          <w:rFonts w:ascii="ＭＳ 明朝" w:cs="Times New Roman"/>
        </w:rPr>
        <w:br w:type="page"/>
      </w:r>
    </w:p>
    <w:p w:rsidR="00ED192C" w:rsidRPr="00E03CD8" w:rsidRDefault="00ED192C">
      <w:pPr>
        <w:adjustRightInd/>
        <w:spacing w:line="272" w:lineRule="exact"/>
        <w:rPr>
          <w:rFonts w:ascii="ＭＳ 明朝" w:cs="Times New Roman"/>
        </w:rPr>
      </w:pPr>
      <w:bookmarkStart w:id="0" w:name="_GoBack"/>
      <w:bookmarkEnd w:id="0"/>
      <w:r w:rsidRPr="00E03CD8">
        <w:rPr>
          <w:rFonts w:cs="Times New Roman"/>
        </w:rPr>
        <w:lastRenderedPageBreak/>
        <w:t xml:space="preserve">  </w:t>
      </w:r>
      <w:r w:rsidRPr="00E03CD8">
        <w:rPr>
          <w:rFonts w:hint="eastAsia"/>
        </w:rPr>
        <w:t>別表１（第２条関係）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168"/>
      </w:tblGrid>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商店街振興組合</w:t>
            </w:r>
          </w:p>
          <w:p w:rsidR="00ED192C" w:rsidRPr="00E03CD8" w:rsidRDefault="00ED192C">
            <w:pPr>
              <w:kinsoku w:val="0"/>
              <w:wordWrap w:val="0"/>
              <w:overflowPunct w:val="0"/>
              <w:autoSpaceDE w:val="0"/>
              <w:autoSpaceDN w:val="0"/>
              <w:spacing w:line="210"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商店街振興組合法に基づく商店街振興組合</w:t>
            </w:r>
          </w:p>
          <w:p w:rsidR="00ED192C" w:rsidRPr="00E03CD8" w:rsidRDefault="00ED192C">
            <w:pPr>
              <w:kinsoku w:val="0"/>
              <w:wordWrap w:val="0"/>
              <w:overflowPunct w:val="0"/>
              <w:autoSpaceDE w:val="0"/>
              <w:autoSpaceDN w:val="0"/>
              <w:spacing w:line="210" w:lineRule="exact"/>
              <w:rPr>
                <w:rFonts w:ascii="ＭＳ 明朝" w:cs="Times New Roman"/>
              </w:rPr>
            </w:pPr>
          </w:p>
        </w:tc>
      </w:tr>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事業協同組合</w:t>
            </w:r>
          </w:p>
          <w:p w:rsidR="00ED192C" w:rsidRPr="00E03CD8" w:rsidRDefault="00ED192C">
            <w:pPr>
              <w:kinsoku w:val="0"/>
              <w:wordWrap w:val="0"/>
              <w:overflowPunct w:val="0"/>
              <w:autoSpaceDE w:val="0"/>
              <w:autoSpaceDN w:val="0"/>
              <w:spacing w:line="210"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商店街及び小売市場（以下「商店街等」という。）における事業協同組合</w:t>
            </w:r>
          </w:p>
          <w:p w:rsidR="00ED192C" w:rsidRPr="00E03CD8" w:rsidRDefault="00ED192C">
            <w:pPr>
              <w:kinsoku w:val="0"/>
              <w:wordWrap w:val="0"/>
              <w:overflowPunct w:val="0"/>
              <w:autoSpaceDE w:val="0"/>
              <w:autoSpaceDN w:val="0"/>
              <w:spacing w:line="210" w:lineRule="exact"/>
              <w:rPr>
                <w:rFonts w:ascii="ＭＳ 明朝" w:cs="Times New Roman"/>
              </w:rPr>
            </w:pPr>
          </w:p>
        </w:tc>
      </w:tr>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任意団体</w:t>
            </w:r>
          </w:p>
          <w:p w:rsidR="00ED192C" w:rsidRPr="00E03CD8" w:rsidRDefault="00ED192C">
            <w:pPr>
              <w:kinsoku w:val="0"/>
              <w:wordWrap w:val="0"/>
              <w:overflowPunct w:val="0"/>
              <w:autoSpaceDE w:val="0"/>
              <w:autoSpaceDN w:val="0"/>
              <w:spacing w:line="272"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商店街等において、共同事業等の事業活動を行うための規約等を制定している任意組織団体</w:t>
            </w:r>
          </w:p>
        </w:tc>
      </w:tr>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共同出資会社</w:t>
            </w: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２以上の中小小売商業者が資本金の額又は出資の総額の大部分を出資している会社（株式会社にあっては総株主（株主総会において決議をすることができる事項の全部につき議決権を行使することができない株主を除く。）の議決権に占める中小小売商業者の有する議決権の割合が１０分の７以上であるものに、持分会社にあってはその社員（業務執行権を有しないものを除く。）に占める中小小売商業者の割合が２分の１を超えているものに限る。）</w:t>
            </w:r>
          </w:p>
        </w:tc>
      </w:tr>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特定会社</w:t>
            </w: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72" w:lineRule="exact"/>
              <w:rPr>
                <w:rFonts w:ascii="ＭＳ 明朝" w:cs="Times New Roman"/>
              </w:rPr>
            </w:pPr>
          </w:p>
          <w:p w:rsidR="00ED192C" w:rsidRPr="00E03CD8" w:rsidRDefault="00ED192C">
            <w:pPr>
              <w:kinsoku w:val="0"/>
              <w:wordWrap w:val="0"/>
              <w:overflowPunct w:val="0"/>
              <w:autoSpaceDE w:val="0"/>
              <w:autoSpaceDN w:val="0"/>
              <w:spacing w:line="210"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商工会、商工会議所又は中小企業者が出資している会社（株式会社にあっては総株主の議決権に占める中小企業者以外の会社の有する議決権の割合が２分の１未満であるものに、持分会社にあってはその社員に占める大企業者の割合が２分の１未満であるものに限る。）</w:t>
            </w:r>
          </w:p>
          <w:p w:rsidR="00ED192C" w:rsidRPr="00E03CD8" w:rsidRDefault="00ED192C">
            <w:pPr>
              <w:kinsoku w:val="0"/>
              <w:wordWrap w:val="0"/>
              <w:overflowPunct w:val="0"/>
              <w:autoSpaceDE w:val="0"/>
              <w:autoSpaceDN w:val="0"/>
              <w:spacing w:line="210" w:lineRule="exact"/>
              <w:rPr>
                <w:rFonts w:ascii="ＭＳ 明朝" w:cs="Times New Roman"/>
              </w:rPr>
            </w:pPr>
          </w:p>
        </w:tc>
      </w:tr>
      <w:tr w:rsidR="00ED192C" w:rsidRPr="00E03CD8" w:rsidTr="00FF3C24">
        <w:tc>
          <w:tcPr>
            <w:tcW w:w="1569"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事業実行委員会</w:t>
            </w:r>
          </w:p>
          <w:p w:rsidR="00ED192C" w:rsidRPr="00E03CD8" w:rsidRDefault="00ED192C">
            <w:pPr>
              <w:kinsoku w:val="0"/>
              <w:wordWrap w:val="0"/>
              <w:overflowPunct w:val="0"/>
              <w:autoSpaceDE w:val="0"/>
              <w:autoSpaceDN w:val="0"/>
              <w:spacing w:line="272" w:lineRule="exact"/>
              <w:rPr>
                <w:rFonts w:ascii="ＭＳ 明朝" w:cs="Times New Roman"/>
              </w:rPr>
            </w:pPr>
          </w:p>
        </w:tc>
        <w:tc>
          <w:tcPr>
            <w:tcW w:w="7168" w:type="dxa"/>
            <w:tcBorders>
              <w:top w:val="single" w:sz="4" w:space="0" w:color="000000"/>
              <w:left w:val="single" w:sz="4" w:space="0" w:color="000000"/>
              <w:bottom w:val="single" w:sz="4" w:space="0" w:color="000000"/>
              <w:right w:val="single" w:sz="4" w:space="0" w:color="000000"/>
            </w:tcBorders>
          </w:tcPr>
          <w:p w:rsidR="00ED192C" w:rsidRPr="00E03CD8" w:rsidRDefault="00ED192C">
            <w:pPr>
              <w:kinsoku w:val="0"/>
              <w:wordWrap w:val="0"/>
              <w:overflowPunct w:val="0"/>
              <w:autoSpaceDE w:val="0"/>
              <w:autoSpaceDN w:val="0"/>
              <w:spacing w:line="272" w:lineRule="exact"/>
              <w:rPr>
                <w:rFonts w:ascii="ＭＳ 明朝" w:cs="Times New Roman"/>
              </w:rPr>
            </w:pPr>
            <w:r w:rsidRPr="00E03CD8">
              <w:rPr>
                <w:rFonts w:ascii="ＭＳ 明朝" w:hint="eastAsia"/>
              </w:rPr>
              <w:t>前各号に該当する複数の団体が中心となって、商店街等の活性化を目指すための事業活動を行う目的で組織された府内に事務所を有する団体であって、定款に類する規約等を有し、自ら経理する等の会計組織を有するもの。</w:t>
            </w:r>
          </w:p>
        </w:tc>
      </w:tr>
    </w:tbl>
    <w:p w:rsidR="00ED192C" w:rsidRPr="00E03CD8" w:rsidRDefault="00ED192C">
      <w:pPr>
        <w:adjustRightInd/>
        <w:spacing w:line="272" w:lineRule="exact"/>
        <w:rPr>
          <w:rFonts w:ascii="ＭＳ 明朝" w:cs="Times New Roman"/>
        </w:rPr>
      </w:pPr>
    </w:p>
    <w:tbl>
      <w:tblPr>
        <w:tblpPr w:leftFromText="142" w:rightFromText="142" w:vertAnchor="text" w:tblpX="208"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82"/>
        <w:gridCol w:w="7030"/>
        <w:gridCol w:w="10"/>
      </w:tblGrid>
      <w:tr w:rsidR="00ED192C" w:rsidRPr="00E03CD8">
        <w:trPr>
          <w:trHeight w:val="238"/>
        </w:trPr>
        <w:tc>
          <w:tcPr>
            <w:tcW w:w="1582" w:type="dxa"/>
            <w:tcMar>
              <w:left w:w="98" w:type="dxa"/>
              <w:right w:w="98" w:type="dxa"/>
            </w:tcMar>
          </w:tcPr>
          <w:p w:rsidR="00ED192C" w:rsidRPr="00E03CD8" w:rsidRDefault="00ED192C">
            <w:pPr>
              <w:adjustRightInd/>
              <w:spacing w:line="286" w:lineRule="exact"/>
              <w:rPr>
                <w:rFonts w:ascii="ＭＳ 明朝" w:cs="Times New Roman"/>
              </w:rPr>
            </w:pPr>
          </w:p>
          <w:p w:rsidR="00ED192C" w:rsidRPr="00E03CD8" w:rsidRDefault="00ED192C">
            <w:pPr>
              <w:adjustRightInd/>
              <w:spacing w:line="286" w:lineRule="exact"/>
              <w:rPr>
                <w:rFonts w:ascii="ＭＳ 明朝" w:cs="Times New Roman"/>
              </w:rPr>
            </w:pPr>
          </w:p>
          <w:p w:rsidR="00ED192C" w:rsidRPr="00E03CD8" w:rsidRDefault="00ED192C">
            <w:pPr>
              <w:adjustRightInd/>
              <w:spacing w:line="286" w:lineRule="exact"/>
              <w:rPr>
                <w:rFonts w:ascii="ＭＳ 明朝" w:cs="Times New Roman"/>
              </w:rPr>
            </w:pPr>
          </w:p>
          <w:p w:rsidR="00ED192C" w:rsidRPr="00E03CD8" w:rsidRDefault="00ED192C">
            <w:pPr>
              <w:adjustRightInd/>
              <w:spacing w:line="286" w:lineRule="exact"/>
              <w:rPr>
                <w:rFonts w:ascii="ＭＳ 明朝" w:cs="Times New Roman"/>
              </w:rPr>
            </w:pPr>
          </w:p>
          <w:p w:rsidR="00ED192C" w:rsidRPr="00E03CD8" w:rsidRDefault="00ED192C">
            <w:pPr>
              <w:adjustRightInd/>
              <w:spacing w:line="286" w:lineRule="exact"/>
              <w:rPr>
                <w:rFonts w:ascii="ＭＳ 明朝" w:cs="Times New Roman"/>
              </w:rPr>
            </w:pPr>
          </w:p>
          <w:p w:rsidR="00ED192C" w:rsidRPr="00E03CD8" w:rsidRDefault="00ED192C">
            <w:pPr>
              <w:adjustRightInd/>
              <w:spacing w:line="286" w:lineRule="exact"/>
              <w:jc w:val="center"/>
              <w:rPr>
                <w:rFonts w:ascii="ＭＳ 明朝" w:cs="Times New Roman"/>
              </w:rPr>
            </w:pPr>
            <w:r w:rsidRPr="00E03CD8">
              <w:rPr>
                <w:rFonts w:ascii="ＭＳ 明朝" w:hint="eastAsia"/>
              </w:rPr>
              <w:t>補助対象経費</w:t>
            </w:r>
          </w:p>
          <w:p w:rsidR="00ED192C" w:rsidRPr="00E03CD8" w:rsidRDefault="00ED192C">
            <w:pPr>
              <w:adjustRightInd/>
              <w:spacing w:line="286" w:lineRule="exact"/>
              <w:ind w:left="1546" w:hanging="1546"/>
              <w:rPr>
                <w:rFonts w:ascii="ＭＳ 明朝" w:cs="Times New Roman"/>
              </w:rPr>
            </w:pPr>
            <w:r w:rsidRPr="00E03CD8">
              <w:rPr>
                <w:rFonts w:cs="Times New Roman"/>
              </w:rPr>
              <w:t xml:space="preserve">  </w:t>
            </w:r>
            <w:r w:rsidRPr="00E03CD8">
              <w:rPr>
                <w:rFonts w:hint="eastAsia"/>
              </w:rPr>
              <w:t>（例　示）</w:t>
            </w:r>
          </w:p>
          <w:p w:rsidR="00ED192C" w:rsidRPr="00E03CD8" w:rsidRDefault="00ED192C">
            <w:pPr>
              <w:adjustRightInd/>
              <w:spacing w:line="286" w:lineRule="exact"/>
              <w:ind w:left="1546" w:hanging="1546"/>
              <w:rPr>
                <w:rFonts w:ascii="ＭＳ 明朝" w:cs="Times New Roman"/>
              </w:rPr>
            </w:pPr>
          </w:p>
          <w:p w:rsidR="00ED192C" w:rsidRPr="00E03CD8" w:rsidRDefault="00ED192C">
            <w:pPr>
              <w:adjustRightInd/>
              <w:spacing w:line="272" w:lineRule="exact"/>
              <w:rPr>
                <w:rFonts w:ascii="ＭＳ 明朝" w:cs="Times New Roman"/>
              </w:rPr>
            </w:pPr>
          </w:p>
        </w:tc>
        <w:tc>
          <w:tcPr>
            <w:tcW w:w="7040" w:type="dxa"/>
            <w:gridSpan w:val="2"/>
            <w:tcMar>
              <w:left w:w="98" w:type="dxa"/>
              <w:right w:w="98" w:type="dxa"/>
            </w:tcMar>
          </w:tcPr>
          <w:p w:rsidR="00ED192C" w:rsidRPr="00E03CD8" w:rsidRDefault="00ED192C">
            <w:pPr>
              <w:adjustRightInd/>
              <w:spacing w:line="286" w:lineRule="exact"/>
              <w:rPr>
                <w:rFonts w:ascii="ＭＳ 明朝" w:cs="Times New Roman"/>
              </w:rPr>
            </w:pPr>
            <w:r w:rsidRPr="00E03CD8">
              <w:rPr>
                <w:rFonts w:ascii="ＭＳ 明朝" w:hint="eastAsia"/>
                <w:sz w:val="22"/>
                <w:szCs w:val="22"/>
              </w:rPr>
              <w:t>・省エネルギー対策などのコストダウン対策や年末年始等の売上げ向　上等の取組に要する経費</w:t>
            </w:r>
          </w:p>
          <w:p w:rsidR="00ED192C" w:rsidRPr="00E03CD8" w:rsidRDefault="00ED192C">
            <w:pPr>
              <w:adjustRightInd/>
              <w:spacing w:line="286" w:lineRule="exact"/>
              <w:rPr>
                <w:rFonts w:ascii="ＭＳ 明朝" w:cs="Times New Roman"/>
              </w:rPr>
            </w:pPr>
            <w:r w:rsidRPr="00E03CD8">
              <w:rPr>
                <w:rFonts w:ascii="ＭＳ 明朝" w:hint="eastAsia"/>
                <w:sz w:val="22"/>
                <w:szCs w:val="22"/>
              </w:rPr>
              <w:t>・生産管理技術の向上（生産工程改善等のための生産管理システムや　自動機の導入など）</w:t>
            </w:r>
          </w:p>
          <w:p w:rsidR="00ED192C" w:rsidRPr="00E03CD8" w:rsidRDefault="00ED192C">
            <w:pPr>
              <w:adjustRightInd/>
              <w:spacing w:line="286" w:lineRule="exact"/>
              <w:rPr>
                <w:rFonts w:ascii="ＭＳ 明朝" w:cs="Times New Roman"/>
              </w:rPr>
            </w:pPr>
            <w:r w:rsidRPr="00E03CD8">
              <w:rPr>
                <w:rFonts w:ascii="ＭＳ 明朝" w:hint="eastAsia"/>
                <w:sz w:val="22"/>
                <w:szCs w:val="22"/>
              </w:rPr>
              <w:t>・省エネルギーの推進（高効率空調機器、高効率ボイラー、ＬＥＤ照　明灯の省エネ設備の導入など）</w:t>
            </w:r>
          </w:p>
          <w:p w:rsidR="00ED192C" w:rsidRPr="00E03CD8" w:rsidRDefault="00ED192C">
            <w:pPr>
              <w:adjustRightInd/>
              <w:spacing w:line="286" w:lineRule="exact"/>
              <w:ind w:left="454" w:hanging="446"/>
              <w:rPr>
                <w:rFonts w:ascii="ＭＳ 明朝" w:cs="Times New Roman"/>
              </w:rPr>
            </w:pPr>
            <w:r w:rsidRPr="00E03CD8">
              <w:rPr>
                <w:rFonts w:ascii="ＭＳ 明朝" w:hint="eastAsia"/>
                <w:sz w:val="22"/>
                <w:szCs w:val="22"/>
              </w:rPr>
              <w:t>・</w:t>
            </w:r>
            <w:r w:rsidRPr="00E03CD8">
              <w:rPr>
                <w:rFonts w:ascii="ＭＳ 明朝" w:hint="eastAsia"/>
              </w:rPr>
              <w:t>商品の販売促進に係る経費</w:t>
            </w:r>
          </w:p>
          <w:p w:rsidR="00ED192C" w:rsidRPr="00E03CD8" w:rsidRDefault="00ED192C">
            <w:pPr>
              <w:adjustRightInd/>
              <w:spacing w:line="286" w:lineRule="exact"/>
              <w:rPr>
                <w:rFonts w:ascii="ＭＳ 明朝" w:cs="Times New Roman"/>
              </w:rPr>
            </w:pPr>
            <w:r w:rsidRPr="00E03CD8">
              <w:rPr>
                <w:rFonts w:ascii="ＭＳ 明朝" w:hint="eastAsia"/>
              </w:rPr>
              <w:t>・事業実施会場の使用料（事業の事前打合会を含む）</w:t>
            </w:r>
            <w:r w:rsidRPr="00E03CD8">
              <w:rPr>
                <w:rFonts w:ascii="Century" w:hAnsi="Century" w:cs="Century"/>
              </w:rPr>
              <w:t xml:space="preserve">   </w:t>
            </w:r>
            <w:r w:rsidRPr="00E03CD8">
              <w:rPr>
                <w:rFonts w:ascii="ＭＳ 明朝" w:hint="eastAsia"/>
              </w:rPr>
              <w:t xml:space="preserve">　　　　</w:t>
            </w:r>
          </w:p>
          <w:p w:rsidR="00ED192C" w:rsidRPr="00E03CD8" w:rsidRDefault="00ED192C">
            <w:pPr>
              <w:adjustRightInd/>
              <w:spacing w:line="286" w:lineRule="exact"/>
              <w:rPr>
                <w:rFonts w:ascii="ＭＳ 明朝" w:cs="Times New Roman"/>
              </w:rPr>
            </w:pPr>
            <w:r w:rsidRPr="00E03CD8">
              <w:rPr>
                <w:rFonts w:ascii="ＭＳ 明朝" w:hint="eastAsia"/>
              </w:rPr>
              <w:t>・備品のリース・レンタル及び購入経費</w:t>
            </w:r>
          </w:p>
          <w:p w:rsidR="00FF3C24" w:rsidRPr="00AB09BA" w:rsidRDefault="00FF3C24" w:rsidP="00FF3C24">
            <w:pPr>
              <w:adjustRightInd/>
              <w:spacing w:line="286" w:lineRule="exact"/>
              <w:rPr>
                <w:rFonts w:ascii="ＭＳ 明朝"/>
                <w:color w:val="auto"/>
              </w:rPr>
            </w:pPr>
            <w:r w:rsidRPr="00AB09BA">
              <w:rPr>
                <w:rFonts w:ascii="ＭＳ 明朝" w:hint="eastAsia"/>
                <w:color w:val="auto"/>
              </w:rPr>
              <w:t>・経営改善計画遂行に向けた取組に係る経費</w:t>
            </w:r>
          </w:p>
          <w:p w:rsidR="00FF3C24" w:rsidRPr="00AB09BA" w:rsidRDefault="00FF3C24">
            <w:pPr>
              <w:adjustRightInd/>
              <w:spacing w:line="286" w:lineRule="exact"/>
              <w:rPr>
                <w:rFonts w:ascii="ＭＳ 明朝"/>
                <w:color w:val="auto"/>
              </w:rPr>
            </w:pPr>
            <w:r w:rsidRPr="00AB09BA">
              <w:rPr>
                <w:rFonts w:ascii="ＭＳ 明朝" w:hint="eastAsia"/>
                <w:color w:val="auto"/>
              </w:rPr>
              <w:t>・創業時に係る経費</w:t>
            </w:r>
          </w:p>
          <w:p w:rsidR="00ED192C" w:rsidRPr="00E03CD8" w:rsidRDefault="00ED192C">
            <w:pPr>
              <w:adjustRightInd/>
              <w:spacing w:line="286" w:lineRule="exact"/>
              <w:rPr>
                <w:rFonts w:ascii="ＭＳ 明朝" w:cs="Times New Roman"/>
              </w:rPr>
            </w:pPr>
            <w:r w:rsidRPr="00E03CD8">
              <w:rPr>
                <w:rFonts w:ascii="ＭＳ 明朝" w:hint="eastAsia"/>
              </w:rPr>
              <w:t>・専門家の派遣</w:t>
            </w:r>
          </w:p>
          <w:p w:rsidR="00ED192C" w:rsidRPr="00E03CD8" w:rsidRDefault="00ED192C">
            <w:pPr>
              <w:adjustRightInd/>
              <w:spacing w:line="286" w:lineRule="exact"/>
              <w:rPr>
                <w:rFonts w:ascii="ＭＳ 明朝" w:cs="Times New Roman"/>
              </w:rPr>
            </w:pPr>
            <w:r w:rsidRPr="00E03CD8">
              <w:rPr>
                <w:rFonts w:ascii="ＭＳ 明朝" w:hint="eastAsia"/>
                <w:sz w:val="22"/>
                <w:szCs w:val="22"/>
              </w:rPr>
              <w:t>・その他必要と認めるもの</w:t>
            </w:r>
          </w:p>
        </w:tc>
      </w:tr>
      <w:tr w:rsidR="00ED192C" w:rsidRPr="00E03CD8">
        <w:trPr>
          <w:trHeight w:val="56"/>
        </w:trPr>
        <w:tc>
          <w:tcPr>
            <w:tcW w:w="1582" w:type="dxa"/>
            <w:tcMar>
              <w:left w:w="98" w:type="dxa"/>
              <w:right w:w="98" w:type="dxa"/>
            </w:tcMar>
          </w:tcPr>
          <w:p w:rsidR="00ED192C" w:rsidRPr="00E03CD8" w:rsidRDefault="00ED192C">
            <w:pPr>
              <w:adjustRightInd/>
              <w:spacing w:line="286" w:lineRule="exact"/>
              <w:rPr>
                <w:rFonts w:ascii="ＭＳ 明朝" w:cs="Times New Roman"/>
              </w:rPr>
            </w:pPr>
            <w:r w:rsidRPr="00E03CD8">
              <w:rPr>
                <w:rFonts w:ascii="ＭＳ 明朝" w:hint="eastAsia"/>
              </w:rPr>
              <w:t>補助対象外経費</w:t>
            </w:r>
          </w:p>
          <w:p w:rsidR="00ED192C" w:rsidRPr="00E03CD8" w:rsidRDefault="00ED192C">
            <w:pPr>
              <w:adjustRightInd/>
              <w:spacing w:line="286" w:lineRule="exact"/>
              <w:rPr>
                <w:rFonts w:ascii="ＭＳ 明朝" w:cs="Times New Roman"/>
              </w:rPr>
            </w:pPr>
            <w:r w:rsidRPr="00E03CD8">
              <w:rPr>
                <w:rFonts w:cs="Times New Roman"/>
              </w:rPr>
              <w:t xml:space="preserve">  </w:t>
            </w:r>
            <w:r w:rsidRPr="00E03CD8">
              <w:rPr>
                <w:rFonts w:hint="eastAsia"/>
              </w:rPr>
              <w:t>（必　須）</w:t>
            </w:r>
          </w:p>
        </w:tc>
        <w:tc>
          <w:tcPr>
            <w:tcW w:w="7040" w:type="dxa"/>
            <w:gridSpan w:val="2"/>
            <w:tcMar>
              <w:left w:w="98" w:type="dxa"/>
              <w:right w:w="98" w:type="dxa"/>
            </w:tcMar>
          </w:tcPr>
          <w:p w:rsidR="00ED192C" w:rsidRPr="00E03CD8" w:rsidRDefault="00ED192C">
            <w:pPr>
              <w:adjustRightInd/>
              <w:spacing w:line="286" w:lineRule="exact"/>
              <w:rPr>
                <w:rFonts w:ascii="ＭＳ 明朝" w:cs="Times New Roman"/>
              </w:rPr>
            </w:pPr>
            <w:r w:rsidRPr="00E03CD8">
              <w:rPr>
                <w:rFonts w:ascii="ＭＳ 明朝" w:hint="eastAsia"/>
                <w:sz w:val="22"/>
                <w:szCs w:val="22"/>
              </w:rPr>
              <w:t>人件費、借入れに伴う支払い利息、公租公課（消費税など）、不動産購入費、官公署に支払う手数料等、振込手数料、飲食・接待費、税務申告・決算書作成等のための税理士等に支払う費用、その他公的資金の使途として社会通念上、不適切と認められる費用</w:t>
            </w:r>
          </w:p>
        </w:tc>
      </w:tr>
      <w:tr w:rsidR="00ED192C" w:rsidRPr="00E03CD8" w:rsidTr="00FF425A">
        <w:trPr>
          <w:trHeight w:val="510"/>
        </w:trPr>
        <w:tc>
          <w:tcPr>
            <w:tcW w:w="1582" w:type="dxa"/>
            <w:tcMar>
              <w:left w:w="98" w:type="dxa"/>
              <w:right w:w="98" w:type="dxa"/>
            </w:tcMar>
            <w:vAlign w:val="center"/>
          </w:tcPr>
          <w:p w:rsidR="00ED192C" w:rsidRPr="00E03CD8" w:rsidRDefault="00ED192C" w:rsidP="00FF425A">
            <w:pPr>
              <w:adjustRightInd/>
              <w:spacing w:line="286" w:lineRule="exact"/>
              <w:jc w:val="both"/>
              <w:rPr>
                <w:rFonts w:ascii="ＭＳ 明朝" w:cs="Times New Roman"/>
              </w:rPr>
            </w:pPr>
            <w:r w:rsidRPr="00E03CD8">
              <w:rPr>
                <w:rFonts w:ascii="ＭＳ 明朝" w:hint="eastAsia"/>
                <w:sz w:val="22"/>
                <w:szCs w:val="22"/>
              </w:rPr>
              <w:t>補　助　率</w:t>
            </w:r>
          </w:p>
        </w:tc>
        <w:tc>
          <w:tcPr>
            <w:tcW w:w="7040" w:type="dxa"/>
            <w:gridSpan w:val="2"/>
            <w:tcMar>
              <w:left w:w="98" w:type="dxa"/>
              <w:right w:w="98" w:type="dxa"/>
            </w:tcMar>
            <w:vAlign w:val="center"/>
          </w:tcPr>
          <w:p w:rsidR="00ED192C" w:rsidRPr="00E03CD8" w:rsidRDefault="00ED192C" w:rsidP="00FF425A">
            <w:pPr>
              <w:adjustRightInd/>
              <w:spacing w:line="286" w:lineRule="exact"/>
              <w:jc w:val="both"/>
              <w:rPr>
                <w:rFonts w:ascii="ＭＳ 明朝" w:cs="Times New Roman"/>
              </w:rPr>
            </w:pPr>
            <w:r w:rsidRPr="00E03CD8">
              <w:rPr>
                <w:rFonts w:ascii="ＭＳ 明朝" w:hint="eastAsia"/>
                <w:sz w:val="22"/>
                <w:szCs w:val="22"/>
              </w:rPr>
              <w:t>１０分の１０以内</w:t>
            </w:r>
          </w:p>
        </w:tc>
      </w:tr>
      <w:tr w:rsidR="00ED192C" w:rsidRPr="00E03CD8">
        <w:trPr>
          <w:gridAfter w:val="1"/>
          <w:wAfter w:w="10" w:type="dxa"/>
          <w:trHeight w:val="56"/>
        </w:trPr>
        <w:tc>
          <w:tcPr>
            <w:tcW w:w="1582" w:type="dxa"/>
            <w:tcMar>
              <w:left w:w="98" w:type="dxa"/>
              <w:right w:w="98" w:type="dxa"/>
            </w:tcMar>
          </w:tcPr>
          <w:p w:rsidR="00ED192C" w:rsidRPr="00E03CD8" w:rsidRDefault="00ED192C">
            <w:pPr>
              <w:adjustRightInd/>
              <w:spacing w:line="332" w:lineRule="exact"/>
              <w:jc w:val="center"/>
              <w:rPr>
                <w:rFonts w:ascii="ＭＳ 明朝" w:cs="Times New Roman"/>
              </w:rPr>
            </w:pPr>
            <w:r w:rsidRPr="00E03CD8">
              <w:rPr>
                <w:rFonts w:ascii="ＭＳ 明朝" w:hint="eastAsia"/>
                <w:sz w:val="22"/>
                <w:szCs w:val="22"/>
              </w:rPr>
              <w:t>補助限度額</w:t>
            </w:r>
          </w:p>
        </w:tc>
        <w:tc>
          <w:tcPr>
            <w:tcW w:w="7030" w:type="dxa"/>
            <w:tcBorders>
              <w:left w:val="nil"/>
            </w:tcBorders>
            <w:tcMar>
              <w:left w:w="98" w:type="dxa"/>
              <w:right w:w="98" w:type="dxa"/>
            </w:tcMar>
          </w:tcPr>
          <w:p w:rsidR="00ED192C" w:rsidRPr="00FF3C24" w:rsidRDefault="00ED192C">
            <w:pPr>
              <w:adjustRightInd/>
              <w:spacing w:line="286" w:lineRule="exact"/>
              <w:rPr>
                <w:rFonts w:ascii="ＭＳ 明朝"/>
                <w:sz w:val="22"/>
                <w:szCs w:val="22"/>
              </w:rPr>
            </w:pPr>
            <w:r w:rsidRPr="00FF3C24">
              <w:rPr>
                <w:rFonts w:ascii="ＭＳ 明朝" w:hint="eastAsia"/>
                <w:sz w:val="22"/>
                <w:szCs w:val="22"/>
              </w:rPr>
              <w:t>・中小企業等</w:t>
            </w:r>
            <w:r w:rsidR="00FF425A">
              <w:rPr>
                <w:rFonts w:ascii="ＭＳ 明朝" w:hint="eastAsia"/>
                <w:color w:val="FF0000"/>
                <w:sz w:val="22"/>
                <w:szCs w:val="22"/>
              </w:rPr>
              <w:t>（</w:t>
            </w:r>
            <w:r w:rsidR="00AB09BA">
              <w:rPr>
                <w:rFonts w:ascii="ＭＳ 明朝" w:hint="eastAsia"/>
                <w:color w:val="FF0000"/>
                <w:sz w:val="22"/>
                <w:szCs w:val="22"/>
              </w:rPr>
              <w:t>経営改善型</w:t>
            </w:r>
            <w:r w:rsidR="00FF425A">
              <w:rPr>
                <w:rFonts w:ascii="ＭＳ 明朝" w:hint="eastAsia"/>
                <w:color w:val="FF0000"/>
                <w:sz w:val="22"/>
                <w:szCs w:val="22"/>
              </w:rPr>
              <w:t>※</w:t>
            </w:r>
            <w:r w:rsidR="0029713F" w:rsidRPr="0029713F">
              <w:rPr>
                <w:rFonts w:ascii="ＭＳ 明朝" w:hint="eastAsia"/>
                <w:color w:val="FF0000"/>
                <w:sz w:val="22"/>
                <w:szCs w:val="22"/>
              </w:rPr>
              <w:t>）</w:t>
            </w:r>
            <w:r w:rsidR="00FF425A">
              <w:rPr>
                <w:rFonts w:ascii="ＭＳ 明朝" w:hint="eastAsia"/>
                <w:color w:val="FF0000"/>
                <w:sz w:val="22"/>
                <w:szCs w:val="22"/>
              </w:rPr>
              <w:t xml:space="preserve">　</w:t>
            </w:r>
            <w:r w:rsidRPr="00FF3C24">
              <w:rPr>
                <w:rFonts w:ascii="ＭＳ 明朝" w:hint="eastAsia"/>
                <w:sz w:val="22"/>
                <w:szCs w:val="22"/>
              </w:rPr>
              <w:t xml:space="preserve">　１補助事業者当たり</w:t>
            </w:r>
            <w:r w:rsidR="00AB09BA">
              <w:rPr>
                <w:rFonts w:ascii="ＭＳ 明朝" w:hint="eastAsia"/>
                <w:sz w:val="22"/>
                <w:szCs w:val="22"/>
              </w:rPr>
              <w:t xml:space="preserve">　　</w:t>
            </w:r>
            <w:r w:rsidRPr="00FF3C24">
              <w:rPr>
                <w:rFonts w:ascii="ＭＳ 明朝" w:hint="eastAsia"/>
                <w:sz w:val="22"/>
                <w:szCs w:val="22"/>
              </w:rPr>
              <w:t>１０万円</w:t>
            </w:r>
          </w:p>
          <w:p w:rsidR="00142714" w:rsidRDefault="00142714" w:rsidP="00142714">
            <w:pPr>
              <w:rPr>
                <w:color w:val="FF0000"/>
              </w:rPr>
            </w:pPr>
            <w:r>
              <w:rPr>
                <w:rFonts w:hint="eastAsia"/>
                <w:color w:val="FF0000"/>
                <w:sz w:val="22"/>
                <w:szCs w:val="22"/>
              </w:rPr>
              <w:t>※</w:t>
            </w:r>
            <w:r w:rsidRPr="0029713F">
              <w:rPr>
                <w:rFonts w:hint="eastAsia"/>
                <w:color w:val="FF0000"/>
                <w:sz w:val="22"/>
                <w:szCs w:val="22"/>
              </w:rPr>
              <w:t>専門家派遣を実施したときには、その費用（上限１０万円）を補助限度額に加算することができる。</w:t>
            </w:r>
            <w:r w:rsidRPr="0029713F">
              <w:rPr>
                <w:rFonts w:hint="eastAsia"/>
                <w:color w:val="FF0000"/>
              </w:rPr>
              <w:t>専門家派遣のみ実施したときは、上限１０万円を補助限度額とする。</w:t>
            </w:r>
          </w:p>
          <w:p w:rsidR="0029713F" w:rsidRPr="0029713F" w:rsidRDefault="00FF425A" w:rsidP="00FF3C24">
            <w:pPr>
              <w:rPr>
                <w:color w:val="FF0000"/>
                <w:sz w:val="22"/>
                <w:szCs w:val="22"/>
              </w:rPr>
            </w:pPr>
            <w:r w:rsidRPr="0029713F">
              <w:rPr>
                <w:rFonts w:hint="eastAsia"/>
                <w:color w:val="FF0000"/>
                <w:sz w:val="22"/>
                <w:szCs w:val="22"/>
              </w:rPr>
              <w:t>・</w:t>
            </w:r>
            <w:r w:rsidR="00915A9E">
              <w:rPr>
                <w:rFonts w:ascii="ＭＳ 明朝" w:hint="eastAsia"/>
                <w:color w:val="FF0000"/>
                <w:sz w:val="22"/>
                <w:szCs w:val="22"/>
              </w:rPr>
              <w:t>中小企業等（起業支援型</w:t>
            </w:r>
            <w:r w:rsidR="0029713F" w:rsidRPr="0029713F">
              <w:rPr>
                <w:rFonts w:ascii="ＭＳ 明朝" w:hint="eastAsia"/>
                <w:color w:val="FF0000"/>
                <w:sz w:val="22"/>
                <w:szCs w:val="22"/>
              </w:rPr>
              <w:t>）</w:t>
            </w:r>
            <w:r w:rsidR="00915A9E">
              <w:rPr>
                <w:rFonts w:ascii="ＭＳ 明朝" w:hint="eastAsia"/>
                <w:color w:val="FF0000"/>
                <w:sz w:val="22"/>
                <w:szCs w:val="22"/>
              </w:rPr>
              <w:t xml:space="preserve">　　</w:t>
            </w:r>
            <w:r w:rsidR="0029713F" w:rsidRPr="0029713F">
              <w:rPr>
                <w:rFonts w:ascii="ＭＳ 明朝" w:hint="eastAsia"/>
                <w:color w:val="FF0000"/>
                <w:sz w:val="22"/>
                <w:szCs w:val="22"/>
              </w:rPr>
              <w:t xml:space="preserve">　１補助事業者当たり</w:t>
            </w:r>
            <w:r w:rsidR="00AB09BA">
              <w:rPr>
                <w:rFonts w:ascii="ＭＳ 明朝" w:hint="eastAsia"/>
                <w:color w:val="FF0000"/>
                <w:sz w:val="22"/>
                <w:szCs w:val="22"/>
              </w:rPr>
              <w:t xml:space="preserve">　　</w:t>
            </w:r>
            <w:r w:rsidR="0029713F" w:rsidRPr="0029713F">
              <w:rPr>
                <w:rFonts w:ascii="ＭＳ 明朝" w:hint="eastAsia"/>
                <w:color w:val="FF0000"/>
                <w:sz w:val="22"/>
                <w:szCs w:val="22"/>
              </w:rPr>
              <w:t>２０万円</w:t>
            </w:r>
          </w:p>
          <w:p w:rsidR="00ED192C" w:rsidRPr="00E03CD8" w:rsidRDefault="00ED192C" w:rsidP="00AB09BA">
            <w:pPr>
              <w:adjustRightInd/>
              <w:spacing w:line="286" w:lineRule="exact"/>
              <w:rPr>
                <w:rFonts w:ascii="ＭＳ 明朝" w:cs="Times New Roman"/>
              </w:rPr>
            </w:pPr>
            <w:r w:rsidRPr="00E03CD8">
              <w:rPr>
                <w:rFonts w:ascii="ＭＳ 明朝" w:hint="eastAsia"/>
                <w:sz w:val="22"/>
                <w:szCs w:val="22"/>
              </w:rPr>
              <w:t>・商店街団体</w:t>
            </w:r>
            <w:r w:rsidR="00AB09BA">
              <w:rPr>
                <w:rFonts w:ascii="ＭＳ 明朝" w:hint="eastAsia"/>
                <w:sz w:val="22"/>
                <w:szCs w:val="22"/>
              </w:rPr>
              <w:t>（経営改善型）</w:t>
            </w:r>
            <w:r w:rsidRPr="00E03CD8">
              <w:rPr>
                <w:rFonts w:ascii="ＭＳ 明朝" w:hint="eastAsia"/>
                <w:sz w:val="22"/>
                <w:szCs w:val="22"/>
              </w:rPr>
              <w:t xml:space="preserve">　　　１補助事業者当たり　　２０万円</w:t>
            </w:r>
            <w:r w:rsidRPr="00E03CD8">
              <w:rPr>
                <w:rFonts w:cs="Times New Roman"/>
              </w:rPr>
              <w:t xml:space="preserve"> </w:t>
            </w:r>
          </w:p>
        </w:tc>
      </w:tr>
    </w:tbl>
    <w:p w:rsidR="00ED192C" w:rsidRDefault="00ED192C">
      <w:pPr>
        <w:adjustRightInd/>
        <w:spacing w:line="286" w:lineRule="exact"/>
        <w:rPr>
          <w:rFonts w:ascii="ＭＳ 明朝" w:cs="Times New Roman"/>
        </w:rPr>
      </w:pPr>
      <w:r w:rsidRPr="00E03CD8">
        <w:rPr>
          <w:rFonts w:ascii="ＭＳ 明朝" w:hint="eastAsia"/>
          <w:sz w:val="22"/>
          <w:szCs w:val="22"/>
        </w:rPr>
        <w:t>別表２（第５条関係）</w:t>
      </w:r>
      <w:r>
        <w:rPr>
          <w:rFonts w:ascii="Century" w:hAnsi="Century" w:cs="Century"/>
        </w:rPr>
        <w:t xml:space="preserve">  </w:t>
      </w:r>
    </w:p>
    <w:sectPr w:rsidR="00ED192C">
      <w:type w:val="continuous"/>
      <w:pgSz w:w="11906" w:h="16838"/>
      <w:pgMar w:top="1700" w:right="1420" w:bottom="738" w:left="170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07" w:rsidRDefault="00765C07">
      <w:r>
        <w:separator/>
      </w:r>
    </w:p>
  </w:endnote>
  <w:endnote w:type="continuationSeparator" w:id="0">
    <w:p w:rsidR="00765C07" w:rsidRDefault="007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07" w:rsidRDefault="00765C07">
      <w:r>
        <w:rPr>
          <w:rFonts w:ascii="ＭＳ 明朝" w:cs="Times New Roman"/>
          <w:color w:val="auto"/>
          <w:sz w:val="2"/>
          <w:szCs w:val="2"/>
        </w:rPr>
        <w:continuationSeparator/>
      </w:r>
    </w:p>
  </w:footnote>
  <w:footnote w:type="continuationSeparator" w:id="0">
    <w:p w:rsidR="00765C07" w:rsidRDefault="00765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66C"/>
    <w:multiLevelType w:val="hybridMultilevel"/>
    <w:tmpl w:val="BB60D756"/>
    <w:lvl w:ilvl="0" w:tplc="E05250D6">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nsid w:val="0E661C66"/>
    <w:multiLevelType w:val="hybridMultilevel"/>
    <w:tmpl w:val="34F86D80"/>
    <w:lvl w:ilvl="0" w:tplc="67964336">
      <w:start w:val="1"/>
      <w:numFmt w:val="decimalFullWidth"/>
      <w:lvlText w:val="（%1）"/>
      <w:lvlJc w:val="left"/>
      <w:pPr>
        <w:ind w:left="940" w:hanging="720"/>
      </w:pPr>
      <w:rPr>
        <w:rFonts w:ascii="ＭＳ 明朝" w:eastAsia="ＭＳ 明朝" w:hAnsi="Times New Roman" w:cs="ＭＳ 明朝"/>
        <w:sz w:val="21"/>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nsid w:val="264C5F8F"/>
    <w:multiLevelType w:val="hybridMultilevel"/>
    <w:tmpl w:val="F0BE3AF2"/>
    <w:lvl w:ilvl="0" w:tplc="1ADCD81A">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3">
    <w:nsid w:val="3E1728A9"/>
    <w:multiLevelType w:val="hybridMultilevel"/>
    <w:tmpl w:val="1EA03DBE"/>
    <w:lvl w:ilvl="0" w:tplc="1C80A2AC">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nsid w:val="64C36A32"/>
    <w:multiLevelType w:val="hybridMultilevel"/>
    <w:tmpl w:val="A68020A4"/>
    <w:lvl w:ilvl="0" w:tplc="4B100636">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D1"/>
    <w:rsid w:val="00135AC2"/>
    <w:rsid w:val="00142714"/>
    <w:rsid w:val="001A7FD4"/>
    <w:rsid w:val="001B589A"/>
    <w:rsid w:val="0029713F"/>
    <w:rsid w:val="002A7700"/>
    <w:rsid w:val="00364089"/>
    <w:rsid w:val="00365B50"/>
    <w:rsid w:val="00504E08"/>
    <w:rsid w:val="0058252C"/>
    <w:rsid w:val="005A36E9"/>
    <w:rsid w:val="005D010F"/>
    <w:rsid w:val="0075608B"/>
    <w:rsid w:val="00765C07"/>
    <w:rsid w:val="007E4A5A"/>
    <w:rsid w:val="007F77EB"/>
    <w:rsid w:val="008507EB"/>
    <w:rsid w:val="0088197E"/>
    <w:rsid w:val="008B065E"/>
    <w:rsid w:val="008F40D1"/>
    <w:rsid w:val="00915A9E"/>
    <w:rsid w:val="00942D34"/>
    <w:rsid w:val="009853DE"/>
    <w:rsid w:val="00AA58AA"/>
    <w:rsid w:val="00AB09BA"/>
    <w:rsid w:val="00AC1087"/>
    <w:rsid w:val="00AC4BD1"/>
    <w:rsid w:val="00AC5DEC"/>
    <w:rsid w:val="00B13A4E"/>
    <w:rsid w:val="00B93623"/>
    <w:rsid w:val="00C9552D"/>
    <w:rsid w:val="00CA1AE1"/>
    <w:rsid w:val="00CA666C"/>
    <w:rsid w:val="00D42E1C"/>
    <w:rsid w:val="00D918A6"/>
    <w:rsid w:val="00DF529D"/>
    <w:rsid w:val="00E03CD8"/>
    <w:rsid w:val="00E605F2"/>
    <w:rsid w:val="00E765F4"/>
    <w:rsid w:val="00ED192C"/>
    <w:rsid w:val="00F4046F"/>
    <w:rsid w:val="00F976FD"/>
    <w:rsid w:val="00FC1605"/>
    <w:rsid w:val="00FF3C24"/>
    <w:rsid w:val="00FF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ＭＳ 明朝"/>
      <w:color w:val="000000"/>
      <w:kern w:val="0"/>
      <w:sz w:val="21"/>
      <w:szCs w:val="21"/>
    </w:rPr>
  </w:style>
  <w:style w:type="paragraph" w:styleId="a5">
    <w:name w:val="footer"/>
    <w:basedOn w:val="a"/>
    <w:link w:val="a6"/>
    <w:uiPriority w:val="99"/>
    <w:unhideWhenUsed/>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ＭＳ 明朝"/>
      <w:color w:val="000000"/>
      <w:kern w:val="0"/>
      <w:sz w:val="21"/>
      <w:szCs w:val="21"/>
    </w:rPr>
  </w:style>
  <w:style w:type="paragraph" w:styleId="a7">
    <w:name w:val="Balloon Text"/>
    <w:basedOn w:val="a"/>
    <w:link w:val="a8"/>
    <w:uiPriority w:val="99"/>
    <w:semiHidden/>
    <w:unhideWhenUsed/>
    <w:rsid w:val="009853D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53DE"/>
    <w:rPr>
      <w:rFonts w:asciiTheme="majorHAnsi" w:eastAsiaTheme="majorEastAsia" w:hAnsiTheme="majorHAnsi" w:cs="Times New Roman"/>
      <w:color w:val="000000"/>
      <w:kern w:val="0"/>
      <w:sz w:val="18"/>
      <w:szCs w:val="18"/>
    </w:rPr>
  </w:style>
  <w:style w:type="table" w:styleId="a9">
    <w:name w:val="Table Grid"/>
    <w:basedOn w:val="a1"/>
    <w:uiPriority w:val="59"/>
    <w:rsid w:val="007E4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BD1"/>
    <w:pPr>
      <w:tabs>
        <w:tab w:val="center" w:pos="4252"/>
        <w:tab w:val="right" w:pos="8504"/>
      </w:tabs>
      <w:snapToGrid w:val="0"/>
    </w:pPr>
  </w:style>
  <w:style w:type="character" w:customStyle="1" w:styleId="a4">
    <w:name w:val="ヘッダー (文字)"/>
    <w:basedOn w:val="a0"/>
    <w:link w:val="a3"/>
    <w:uiPriority w:val="99"/>
    <w:locked/>
    <w:rsid w:val="00AC4BD1"/>
    <w:rPr>
      <w:rFonts w:cs="ＭＳ 明朝"/>
      <w:color w:val="000000"/>
      <w:kern w:val="0"/>
      <w:sz w:val="21"/>
      <w:szCs w:val="21"/>
    </w:rPr>
  </w:style>
  <w:style w:type="paragraph" w:styleId="a5">
    <w:name w:val="footer"/>
    <w:basedOn w:val="a"/>
    <w:link w:val="a6"/>
    <w:uiPriority w:val="99"/>
    <w:unhideWhenUsed/>
    <w:rsid w:val="00AC4BD1"/>
    <w:pPr>
      <w:tabs>
        <w:tab w:val="center" w:pos="4252"/>
        <w:tab w:val="right" w:pos="8504"/>
      </w:tabs>
      <w:snapToGrid w:val="0"/>
    </w:pPr>
  </w:style>
  <w:style w:type="character" w:customStyle="1" w:styleId="a6">
    <w:name w:val="フッター (文字)"/>
    <w:basedOn w:val="a0"/>
    <w:link w:val="a5"/>
    <w:uiPriority w:val="99"/>
    <w:locked/>
    <w:rsid w:val="00AC4BD1"/>
    <w:rPr>
      <w:rFonts w:cs="ＭＳ 明朝"/>
      <w:color w:val="000000"/>
      <w:kern w:val="0"/>
      <w:sz w:val="21"/>
      <w:szCs w:val="21"/>
    </w:rPr>
  </w:style>
  <w:style w:type="paragraph" w:styleId="a7">
    <w:name w:val="Balloon Text"/>
    <w:basedOn w:val="a"/>
    <w:link w:val="a8"/>
    <w:uiPriority w:val="99"/>
    <w:semiHidden/>
    <w:unhideWhenUsed/>
    <w:rsid w:val="009853D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53DE"/>
    <w:rPr>
      <w:rFonts w:asciiTheme="majorHAnsi" w:eastAsiaTheme="majorEastAsia" w:hAnsiTheme="majorHAnsi" w:cs="Times New Roman"/>
      <w:color w:val="000000"/>
      <w:kern w:val="0"/>
      <w:sz w:val="18"/>
      <w:szCs w:val="18"/>
    </w:rPr>
  </w:style>
  <w:style w:type="table" w:styleId="a9">
    <w:name w:val="Table Grid"/>
    <w:basedOn w:val="a1"/>
    <w:uiPriority w:val="59"/>
    <w:rsid w:val="007E4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623</Words>
  <Characters>3555</Characters>
  <Application>Microsoft Office Word</Application>
  <DocSecurity>0</DocSecurity>
  <Lines>29</Lines>
  <Paragraphs>8</Paragraphs>
  <ScaleCrop>false</ScaleCrop>
  <Company>_</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dc:creator>
  <cp:lastModifiedBy>nakamura</cp:lastModifiedBy>
  <cp:revision>4</cp:revision>
  <cp:lastPrinted>2013-03-06T00:01:00Z</cp:lastPrinted>
  <dcterms:created xsi:type="dcterms:W3CDTF">2014-04-02T01:29:00Z</dcterms:created>
  <dcterms:modified xsi:type="dcterms:W3CDTF">2014-05-14T08:57:00Z</dcterms:modified>
</cp:coreProperties>
</file>